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DA103" w14:textId="77777777" w:rsidR="007C5139" w:rsidRDefault="00F01781">
      <w:r w:rsidRPr="00F01781">
        <w:rPr>
          <w:noProof/>
          <w:lang w:eastAsia="en-GB"/>
        </w:rPr>
        <w:drawing>
          <wp:anchor distT="0" distB="0" distL="114300" distR="114300" simplePos="0" relativeHeight="251658240" behindDoc="0" locked="0" layoutInCell="1" allowOverlap="1" wp14:anchorId="7ABFB495" wp14:editId="277FA214">
            <wp:simplePos x="0" y="0"/>
            <wp:positionH relativeFrom="margin">
              <wp:posOffset>1571625</wp:posOffset>
            </wp:positionH>
            <wp:positionV relativeFrom="paragraph">
              <wp:posOffset>-381000</wp:posOffset>
            </wp:positionV>
            <wp:extent cx="2169795" cy="1771650"/>
            <wp:effectExtent l="0" t="0" r="1905" b="0"/>
            <wp:wrapNone/>
            <wp:docPr id="2" name="Picture 2" descr="\\2036703-FS02\TeachersFolders$\bwilders592\Pictures\20200625_16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6703-FS02\TeachersFolders$\bwilders592\Pictures\20200625_1609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109" cy="17735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679AD1C" wp14:editId="64F2EED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bane and District Principals Logo.gif"/>
                    <pic:cNvPicPr/>
                  </pic:nvPicPr>
                  <pic:blipFill>
                    <a:blip r:embed="rId6"/>
                    <a:stretch>
                      <a:fillRect/>
                    </a:stretch>
                  </pic:blipFill>
                  <pic:spPr>
                    <a:xfrm>
                      <a:off x="0" y="0"/>
                      <a:ext cx="9525" cy="9525"/>
                    </a:xfrm>
                    <a:prstGeom prst="rect">
                      <a:avLst/>
                    </a:prstGeom>
                  </pic:spPr>
                </pic:pic>
              </a:graphicData>
            </a:graphic>
          </wp:inline>
        </w:drawing>
      </w:r>
    </w:p>
    <w:p w14:paraId="4866AC1B" w14:textId="77777777" w:rsidR="00F01781" w:rsidRDefault="00F01781"/>
    <w:p w14:paraId="25E5749B" w14:textId="77777777" w:rsidR="00F01781" w:rsidRDefault="00F01781"/>
    <w:p w14:paraId="6EB72E41" w14:textId="77777777" w:rsidR="00F01781" w:rsidRDefault="00F01781"/>
    <w:p w14:paraId="04766C8D" w14:textId="77777777" w:rsidR="00F01781" w:rsidRDefault="00F01781"/>
    <w:p w14:paraId="4E2F174B" w14:textId="77777777" w:rsidR="00F01781" w:rsidRDefault="00F01781"/>
    <w:p w14:paraId="7F9D6951" w14:textId="77777777" w:rsidR="00F01781" w:rsidRDefault="00F01781">
      <w:r>
        <w:t>30 June 2020</w:t>
      </w:r>
    </w:p>
    <w:p w14:paraId="54DE36CB" w14:textId="77777777" w:rsidR="00F01781" w:rsidRDefault="00F01781">
      <w:r>
        <w:t>Dear Parent/ Carer,</w:t>
      </w:r>
    </w:p>
    <w:p w14:paraId="6BE8F903" w14:textId="77777777" w:rsidR="00F01781" w:rsidRDefault="00F01781">
      <w:r>
        <w:t>We last sent you a correspondence on Thursday 18</w:t>
      </w:r>
      <w:r w:rsidRPr="00F01781">
        <w:rPr>
          <w:vertAlign w:val="superscript"/>
        </w:rPr>
        <w:t>th</w:t>
      </w:r>
      <w:r>
        <w:t xml:space="preserve"> June where we explained that we were awaiting further guidance on School Reopening from the Department of Education NI.</w:t>
      </w:r>
    </w:p>
    <w:p w14:paraId="63A5DE2D" w14:textId="77777777" w:rsidR="00F01781" w:rsidRDefault="00F01781">
      <w:r>
        <w:t>The Department of Education NI have since sent guidance on Friday 19</w:t>
      </w:r>
      <w:r w:rsidRPr="00F01781">
        <w:rPr>
          <w:vertAlign w:val="superscript"/>
        </w:rPr>
        <w:t>th</w:t>
      </w:r>
      <w:r>
        <w:t xml:space="preserve"> June entitled</w:t>
      </w:r>
    </w:p>
    <w:p w14:paraId="6D494860" w14:textId="77777777" w:rsidR="00F01781" w:rsidRPr="000022BE" w:rsidRDefault="00F01781">
      <w:pPr>
        <w:rPr>
          <w:b/>
        </w:rPr>
      </w:pPr>
      <w:r w:rsidRPr="000022BE">
        <w:rPr>
          <w:b/>
        </w:rPr>
        <w:t>“Coronavirus (COVID 19)- Northern Ireland Reopening Schools Guidance New School Day”</w:t>
      </w:r>
    </w:p>
    <w:p w14:paraId="2F6A7786" w14:textId="77777777" w:rsidR="00F01781" w:rsidRDefault="00F01781">
      <w:r>
        <w:t>The document focuses on guiding schools to reopen and refers to….</w:t>
      </w:r>
    </w:p>
    <w:p w14:paraId="227811D8" w14:textId="77777777" w:rsidR="00F01781" w:rsidRPr="00B21ED9" w:rsidRDefault="00F01781">
      <w:pPr>
        <w:rPr>
          <w:i/>
          <w:iCs/>
        </w:rPr>
      </w:pPr>
      <w:r w:rsidRPr="00B21ED9">
        <w:rPr>
          <w:i/>
          <w:iCs/>
        </w:rPr>
        <w:t>“The journey back to normality for the education system will not be one where schools operate on a business as usual from day one…”</w:t>
      </w:r>
    </w:p>
    <w:p w14:paraId="73514DDA" w14:textId="77777777" w:rsidR="00F01781" w:rsidRDefault="00F01781">
      <w:r>
        <w:t>The Education Minister Mr. Peter Weir MLA has stated that Primary Seven Pupils shall begin the r</w:t>
      </w:r>
      <w:r w:rsidR="000022BE">
        <w:t xml:space="preserve">eturn to school, </w:t>
      </w:r>
      <w:r>
        <w:t xml:space="preserve">week commencing 24 August, if safe to do so. All other children </w:t>
      </w:r>
      <w:r w:rsidR="00A97276">
        <w:t>should return to school by the normal starting school dates, as is the usual arrangements for each school.</w:t>
      </w:r>
    </w:p>
    <w:p w14:paraId="1124A1DA" w14:textId="77777777" w:rsidR="00A97276" w:rsidRDefault="00A97276">
      <w:r>
        <w:t>We felt that it was important that you know and understand the key guidance that our school will be following from August onwards (unless Government/HSE/PHA Guidelines change.)</w:t>
      </w:r>
    </w:p>
    <w:p w14:paraId="4561F333" w14:textId="09B6A435" w:rsidR="00A97276" w:rsidRDefault="00A97276" w:rsidP="00A97276">
      <w:pPr>
        <w:pStyle w:val="ListParagraph"/>
        <w:numPr>
          <w:ilvl w:val="0"/>
          <w:numId w:val="1"/>
        </w:numPr>
      </w:pPr>
      <w:r>
        <w:t>Social Distancing will be key to controlling the spread of COVID 19</w:t>
      </w:r>
      <w:r w:rsidR="00D739F4">
        <w:t>.</w:t>
      </w:r>
    </w:p>
    <w:p w14:paraId="59BBBE8C" w14:textId="1B319031" w:rsidR="00A97276" w:rsidRPr="000B2C50" w:rsidRDefault="000B2C50" w:rsidP="000B2C50">
      <w:pPr>
        <w:pStyle w:val="ListParagraph"/>
        <w:numPr>
          <w:ilvl w:val="0"/>
          <w:numId w:val="1"/>
        </w:numPr>
        <w:spacing w:after="0"/>
        <w:rPr>
          <w:b/>
        </w:rPr>
      </w:pPr>
      <w:r w:rsidRPr="00CD3C46">
        <w:t>Depending on transport information, we will have arrangements in place for entering and exiting the school.  P</w:t>
      </w:r>
      <w:r w:rsidR="00A97276" w:rsidRPr="00CD3C46">
        <w:t xml:space="preserve">arents </w:t>
      </w:r>
      <w:r w:rsidR="00A97276">
        <w:t>will be informed of drop off/ collection points at school with staggered school start/end times to avoid too many people at the school gates and to promote social distancing; hence help</w:t>
      </w:r>
      <w:r w:rsidR="000022BE">
        <w:t>ing</w:t>
      </w:r>
      <w:r w:rsidR="00A97276">
        <w:t xml:space="preserve"> to control the COVID 19 virus.</w:t>
      </w:r>
    </w:p>
    <w:p w14:paraId="1289E498" w14:textId="77777777" w:rsidR="00A97276" w:rsidRDefault="00A97276" w:rsidP="00A97276">
      <w:pPr>
        <w:pStyle w:val="ListParagraph"/>
        <w:numPr>
          <w:ilvl w:val="0"/>
          <w:numId w:val="1"/>
        </w:numPr>
      </w:pPr>
      <w:r>
        <w:t>Each child should remain one metre apart in any classroom (If this means less children in any classroom due to classroom size- then the Bubble Strategy should be applied.)</w:t>
      </w:r>
    </w:p>
    <w:p w14:paraId="4F1345A1" w14:textId="77777777" w:rsidR="00A97276" w:rsidRDefault="00A97276" w:rsidP="00A97276">
      <w:pPr>
        <w:pStyle w:val="ListParagraph"/>
        <w:numPr>
          <w:ilvl w:val="0"/>
          <w:numId w:val="1"/>
        </w:numPr>
      </w:pPr>
      <w:r>
        <w:t>The Bubble Strategy is where each class will be halved and brought into school for split teaching sessions. Each half of the class will be known as a protective “Bubble”.</w:t>
      </w:r>
    </w:p>
    <w:p w14:paraId="316303FC" w14:textId="77777777" w:rsidR="00A97276" w:rsidRDefault="00A97276" w:rsidP="00A97276">
      <w:pPr>
        <w:pStyle w:val="ListParagraph"/>
        <w:numPr>
          <w:ilvl w:val="0"/>
          <w:numId w:val="1"/>
        </w:numPr>
      </w:pPr>
      <w:r>
        <w:t>Due to the fact that our classrooms are NOT large enough to hold a FULL class of children one metre apart then our classes WILL BE HALVED. This means that all BUBBLE A children will attend school for two full days (Monday/ Tuesday) and BUBBLE B children will attend school for two full days (Thursday and Friday). On Wednesdays the school will be deep cleaned and teachers will prepare for Blended Learning.</w:t>
      </w:r>
    </w:p>
    <w:p w14:paraId="3E9CB3DD" w14:textId="77777777" w:rsidR="00A97276" w:rsidRDefault="00A97276" w:rsidP="00A97276">
      <w:pPr>
        <w:pStyle w:val="ListParagraph"/>
        <w:numPr>
          <w:ilvl w:val="0"/>
          <w:numId w:val="1"/>
        </w:numPr>
      </w:pPr>
      <w:r>
        <w:t>If your child is at school for two full days per week this means that teachers will prepare to teach them face to face on these days and also prepare for online learning at home; hence BLENDING school and home.</w:t>
      </w:r>
    </w:p>
    <w:p w14:paraId="1CACEC8B" w14:textId="77777777" w:rsidR="00A97276" w:rsidRDefault="00A97276" w:rsidP="00A97276">
      <w:pPr>
        <w:pStyle w:val="ListParagraph"/>
        <w:numPr>
          <w:ilvl w:val="0"/>
          <w:numId w:val="1"/>
        </w:numPr>
      </w:pPr>
      <w:r>
        <w:lastRenderedPageBreak/>
        <w:t>It is important to note that all members of the same immediate family will be placed in the same protective bubble session so that a family attends school on the same days of the week.</w:t>
      </w:r>
    </w:p>
    <w:p w14:paraId="30FB605F" w14:textId="112CB720" w:rsidR="004B0406" w:rsidRDefault="004B0406" w:rsidP="004B0406">
      <w:r>
        <w:t xml:space="preserve">Health and Safety for all our </w:t>
      </w:r>
      <w:r w:rsidRPr="00302207">
        <w:t xml:space="preserve">pupils and staff is paramount as per government guidelines. Hygiene in school will be crucial. Children will have </w:t>
      </w:r>
      <w:r>
        <w:t xml:space="preserve">a temperature check on arrival at school and if a child has a high temperature, parents will </w:t>
      </w:r>
      <w:r w:rsidR="00302207">
        <w:t xml:space="preserve">be informed and asked to </w:t>
      </w:r>
      <w:r>
        <w:t>take them home and keep them there</w:t>
      </w:r>
      <w:r w:rsidR="0074340B">
        <w:t xml:space="preserve"> for </w:t>
      </w:r>
      <w:r w:rsidR="00302207">
        <w:t>at least forty-eight hours</w:t>
      </w:r>
      <w:r>
        <w:t xml:space="preserve">. Children will wash their hands upon arrival at school, before/ after eating and after going to the toilet. Children will eat their </w:t>
      </w:r>
      <w:r w:rsidR="00F5562C">
        <w:t xml:space="preserve">break and possibly lunch </w:t>
      </w:r>
      <w:r>
        <w:t xml:space="preserve">in their classrooms. Each protective bubble group will play in the playground in their own timetabled sessions to avoid connection between bubbles. Schools will have appropriate signage, floor markings, posters </w:t>
      </w:r>
      <w:proofErr w:type="spellStart"/>
      <w:r>
        <w:t>etc</w:t>
      </w:r>
      <w:proofErr w:type="spellEnd"/>
      <w:r>
        <w:t xml:space="preserve"> to help guide pupils, staff and parents with social distancing and hygiene procedures. If anyone has symptoms of COVID 19 or </w:t>
      </w:r>
      <w:r w:rsidR="00F5562C">
        <w:t>contracts the virus normal self-</w:t>
      </w:r>
      <w:r>
        <w:t>isolation procedures will apply and parents of children in the bubble will be informed.</w:t>
      </w:r>
    </w:p>
    <w:p w14:paraId="36ACE81E" w14:textId="77777777" w:rsidR="004B0406" w:rsidRDefault="004B0406" w:rsidP="004B0406">
      <w:r>
        <w:t>More information regarding EA Transport and School Meals Service will follow.</w:t>
      </w:r>
    </w:p>
    <w:p w14:paraId="225184F1" w14:textId="77777777" w:rsidR="004B0406" w:rsidRDefault="004B0406" w:rsidP="004B0406"/>
    <w:p w14:paraId="0351F41D" w14:textId="5C4FD54F" w:rsidR="00B21ED9" w:rsidRDefault="004B0406" w:rsidP="004B0406">
      <w:r>
        <w:t xml:space="preserve">We realise that this guidance, although in the best interests of our children, is a big change to the normal school routine. We felt that it was pertinent to share this with you before the end of this academic year so that you have a chance to prepare yourself and your child for “The New School Day.” Please do note that if Government Guidance changes we will let you know as soon as possible. </w:t>
      </w:r>
    </w:p>
    <w:p w14:paraId="598ED4D5" w14:textId="6D135C7B" w:rsidR="004B0406" w:rsidRDefault="00B21ED9" w:rsidP="004B0406">
      <w:r>
        <w:t xml:space="preserve">Please </w:t>
      </w:r>
      <w:r w:rsidR="004B0406">
        <w:t>keep the school updated with accurate mobile phone numbers and email addresses as we will be in touch with you again in August to update you ahead of starting school. When we update you in August we will provide more detailed guidance for you and your child.</w:t>
      </w:r>
    </w:p>
    <w:p w14:paraId="5787CC10" w14:textId="77777777" w:rsidR="004B0406" w:rsidRDefault="004B0406" w:rsidP="004B0406">
      <w:r>
        <w:t xml:space="preserve">The fight against COVID 19 has had, and will continue for some time to have, profound implications for our schools and for society as a whole. We take this opportunity to thank you for your understanding and support throughout what has been </w:t>
      </w:r>
      <w:r w:rsidR="0094182E">
        <w:t>such a difficult time for us all. We hope that you have a more relaxing Summer Holiday and look forward to communicating with you again in August.</w:t>
      </w:r>
    </w:p>
    <w:p w14:paraId="1783D167" w14:textId="77B720DF" w:rsidR="0094182E" w:rsidRDefault="00804CE7" w:rsidP="004B0406">
      <w:r>
        <w:t>Sincerely y</w:t>
      </w:r>
      <w:r w:rsidR="0094182E">
        <w:t>ours,</w:t>
      </w:r>
    </w:p>
    <w:p w14:paraId="2E1D81E5" w14:textId="77777777" w:rsidR="00804CE7" w:rsidRPr="00424FB0" w:rsidRDefault="00804CE7" w:rsidP="00804CE7">
      <w:pPr>
        <w:rPr>
          <w:b/>
          <w:szCs w:val="24"/>
        </w:rPr>
      </w:pPr>
      <w:r w:rsidRPr="00424FB0">
        <w:rPr>
          <w:b/>
          <w:szCs w:val="24"/>
        </w:rPr>
        <w:t>Strabane and District Principals’ Group</w:t>
      </w:r>
    </w:p>
    <w:p w14:paraId="37F70CB5" w14:textId="5664129F" w:rsidR="00804CE7" w:rsidRPr="00804CE7" w:rsidRDefault="00804CE7" w:rsidP="00804CE7">
      <w:pPr>
        <w:spacing w:after="0"/>
        <w:rPr>
          <w:rFonts w:ascii="Times New Roman" w:hAnsi="Times New Roman" w:cs="Times New Roman"/>
          <w:sz w:val="24"/>
          <w:szCs w:val="24"/>
        </w:rPr>
      </w:pPr>
      <w:proofErr w:type="spellStart"/>
      <w:r w:rsidRPr="00804CE7">
        <w:rPr>
          <w:rFonts w:ascii="Times New Roman" w:hAnsi="Times New Roman" w:cs="Times New Roman"/>
          <w:sz w:val="24"/>
          <w:szCs w:val="24"/>
        </w:rPr>
        <w:t>Donemana</w:t>
      </w:r>
      <w:proofErr w:type="spellEnd"/>
      <w:r w:rsidRPr="00804CE7">
        <w:rPr>
          <w:rFonts w:ascii="Times New Roman" w:hAnsi="Times New Roman" w:cs="Times New Roman"/>
          <w:sz w:val="24"/>
          <w:szCs w:val="24"/>
        </w:rPr>
        <w:t xml:space="preserve"> PS – Mrs G Hayes</w:t>
      </w:r>
    </w:p>
    <w:p w14:paraId="1BAF5944" w14:textId="77777777" w:rsidR="00804CE7" w:rsidRPr="00804CE7" w:rsidRDefault="00804CE7" w:rsidP="00804CE7">
      <w:pPr>
        <w:spacing w:after="0"/>
        <w:rPr>
          <w:rStyle w:val="Emphasis"/>
          <w:rFonts w:ascii="Times New Roman" w:hAnsi="Times New Roman" w:cs="Times New Roman"/>
          <w:bCs/>
          <w:i w:val="0"/>
          <w:iCs w:val="0"/>
          <w:sz w:val="24"/>
          <w:szCs w:val="24"/>
        </w:rPr>
      </w:pPr>
      <w:proofErr w:type="spellStart"/>
      <w:r w:rsidRPr="00804CE7">
        <w:rPr>
          <w:rStyle w:val="Emphasis"/>
          <w:rFonts w:ascii="Times New Roman" w:hAnsi="Times New Roman" w:cs="Times New Roman"/>
          <w:bCs/>
          <w:i w:val="0"/>
          <w:sz w:val="24"/>
          <w:szCs w:val="24"/>
        </w:rPr>
        <w:t>Gaelscoil</w:t>
      </w:r>
      <w:proofErr w:type="spellEnd"/>
      <w:r w:rsidRPr="00804CE7">
        <w:rPr>
          <w:rStyle w:val="Emphasis"/>
          <w:rFonts w:ascii="Times New Roman" w:hAnsi="Times New Roman" w:cs="Times New Roman"/>
          <w:bCs/>
          <w:i w:val="0"/>
          <w:sz w:val="24"/>
          <w:szCs w:val="24"/>
        </w:rPr>
        <w:t xml:space="preserve"> </w:t>
      </w:r>
      <w:proofErr w:type="spellStart"/>
      <w:r w:rsidRPr="00804CE7">
        <w:rPr>
          <w:rStyle w:val="Emphasis"/>
          <w:rFonts w:ascii="Times New Roman" w:hAnsi="Times New Roman" w:cs="Times New Roman"/>
          <w:bCs/>
          <w:i w:val="0"/>
          <w:sz w:val="24"/>
          <w:szCs w:val="24"/>
        </w:rPr>
        <w:t>Ui</w:t>
      </w:r>
      <w:proofErr w:type="spellEnd"/>
      <w:r w:rsidRPr="00804CE7">
        <w:rPr>
          <w:rStyle w:val="Emphasis"/>
          <w:rFonts w:ascii="Times New Roman" w:hAnsi="Times New Roman" w:cs="Times New Roman"/>
          <w:bCs/>
          <w:i w:val="0"/>
          <w:sz w:val="24"/>
          <w:szCs w:val="24"/>
        </w:rPr>
        <w:t xml:space="preserve"> Dhochartaigh</w:t>
      </w:r>
      <w:r w:rsidRPr="00804CE7">
        <w:rPr>
          <w:rFonts w:ascii="Times New Roman" w:hAnsi="Times New Roman" w:cs="Times New Roman"/>
          <w:sz w:val="24"/>
          <w:szCs w:val="24"/>
        </w:rPr>
        <w:t xml:space="preserve">, </w:t>
      </w:r>
      <w:r w:rsidRPr="00804CE7">
        <w:rPr>
          <w:rStyle w:val="Emphasis"/>
          <w:rFonts w:ascii="Times New Roman" w:hAnsi="Times New Roman" w:cs="Times New Roman"/>
          <w:bCs/>
          <w:i w:val="0"/>
          <w:sz w:val="24"/>
          <w:szCs w:val="24"/>
        </w:rPr>
        <w:t xml:space="preserve">Strabane- Mrs M </w:t>
      </w:r>
      <w:proofErr w:type="spellStart"/>
      <w:r w:rsidRPr="00804CE7">
        <w:rPr>
          <w:rStyle w:val="Emphasis"/>
          <w:rFonts w:ascii="Times New Roman" w:hAnsi="Times New Roman" w:cs="Times New Roman"/>
          <w:bCs/>
          <w:i w:val="0"/>
          <w:sz w:val="24"/>
          <w:szCs w:val="24"/>
        </w:rPr>
        <w:t>NiDhochartaigh</w:t>
      </w:r>
      <w:proofErr w:type="spellEnd"/>
    </w:p>
    <w:p w14:paraId="3100538E" w14:textId="77777777" w:rsidR="00804CE7" w:rsidRPr="00804CE7" w:rsidRDefault="00804CE7" w:rsidP="00804CE7">
      <w:pPr>
        <w:pStyle w:val="NormalWeb"/>
        <w:spacing w:before="0" w:beforeAutospacing="0" w:after="0" w:afterAutospacing="0"/>
        <w:rPr>
          <w:bdr w:val="none" w:sz="0" w:space="0" w:color="auto" w:frame="1"/>
        </w:rPr>
      </w:pPr>
      <w:proofErr w:type="spellStart"/>
      <w:r w:rsidRPr="00804CE7">
        <w:rPr>
          <w:bdr w:val="none" w:sz="0" w:space="0" w:color="auto" w:frame="1"/>
        </w:rPr>
        <w:t>Knockavoe</w:t>
      </w:r>
      <w:proofErr w:type="spellEnd"/>
      <w:r w:rsidRPr="00804CE7">
        <w:rPr>
          <w:bdr w:val="none" w:sz="0" w:space="0" w:color="auto" w:frame="1"/>
        </w:rPr>
        <w:t xml:space="preserve"> School, Strabane – Mrs S Cassidy</w:t>
      </w:r>
    </w:p>
    <w:p w14:paraId="74923DDB" w14:textId="7AD39294" w:rsidR="00804CE7" w:rsidRPr="00804CE7" w:rsidRDefault="00804CE7" w:rsidP="00804CE7">
      <w:pPr>
        <w:spacing w:after="0"/>
        <w:rPr>
          <w:rFonts w:ascii="Times New Roman" w:hAnsi="Times New Roman" w:cs="Times New Roman"/>
          <w:sz w:val="24"/>
          <w:szCs w:val="24"/>
        </w:rPr>
      </w:pPr>
      <w:r w:rsidRPr="00804CE7">
        <w:rPr>
          <w:rFonts w:ascii="Times New Roman" w:hAnsi="Times New Roman" w:cs="Times New Roman"/>
          <w:sz w:val="24"/>
          <w:szCs w:val="24"/>
        </w:rPr>
        <w:t>St Catherine’s PS, Strabane- Mrs B Wilders</w:t>
      </w:r>
    </w:p>
    <w:p w14:paraId="295C0182" w14:textId="11DA0480" w:rsidR="00804CE7" w:rsidRPr="00804CE7" w:rsidRDefault="002B09EB" w:rsidP="00804CE7">
      <w:pPr>
        <w:pStyle w:val="NormalWeb"/>
        <w:spacing w:before="0" w:beforeAutospacing="0" w:after="0" w:afterAutospacing="0"/>
      </w:pPr>
      <w:r>
        <w:rPr>
          <w:bdr w:val="none" w:sz="0" w:space="0" w:color="auto" w:frame="1"/>
        </w:rPr>
        <w:t xml:space="preserve">St Columba’s </w:t>
      </w:r>
      <w:proofErr w:type="spellStart"/>
      <w:r>
        <w:rPr>
          <w:bdr w:val="none" w:sz="0" w:space="0" w:color="auto" w:frame="1"/>
        </w:rPr>
        <w:t>Clady</w:t>
      </w:r>
      <w:proofErr w:type="spellEnd"/>
      <w:r>
        <w:rPr>
          <w:bdr w:val="none" w:sz="0" w:space="0" w:color="auto" w:frame="1"/>
        </w:rPr>
        <w:t xml:space="preserve"> </w:t>
      </w:r>
      <w:r w:rsidR="00804CE7" w:rsidRPr="00804CE7">
        <w:rPr>
          <w:bdr w:val="none" w:sz="0" w:space="0" w:color="auto" w:frame="1"/>
        </w:rPr>
        <w:t xml:space="preserve">- Mrs D </w:t>
      </w:r>
      <w:proofErr w:type="spellStart"/>
      <w:r w:rsidR="00804CE7" w:rsidRPr="00804CE7">
        <w:rPr>
          <w:bdr w:val="none" w:sz="0" w:space="0" w:color="auto" w:frame="1"/>
        </w:rPr>
        <w:t>McElmurray</w:t>
      </w:r>
      <w:proofErr w:type="spellEnd"/>
    </w:p>
    <w:p w14:paraId="626F8102" w14:textId="1D37A577" w:rsidR="00804CE7" w:rsidRPr="00804CE7" w:rsidRDefault="00804CE7" w:rsidP="00804CE7">
      <w:pPr>
        <w:spacing w:after="0"/>
        <w:rPr>
          <w:rFonts w:ascii="Times New Roman" w:hAnsi="Times New Roman" w:cs="Times New Roman"/>
          <w:sz w:val="24"/>
          <w:szCs w:val="24"/>
        </w:rPr>
      </w:pPr>
      <w:bookmarkStart w:id="0" w:name="_GoBack"/>
      <w:bookmarkEnd w:id="0"/>
      <w:r w:rsidRPr="00804CE7">
        <w:rPr>
          <w:rFonts w:ascii="Times New Roman" w:hAnsi="Times New Roman" w:cs="Times New Roman"/>
          <w:sz w:val="24"/>
          <w:szCs w:val="24"/>
        </w:rPr>
        <w:t xml:space="preserve">St Mary’s PS, </w:t>
      </w:r>
      <w:proofErr w:type="spellStart"/>
      <w:r w:rsidRPr="00804CE7">
        <w:rPr>
          <w:rFonts w:ascii="Times New Roman" w:hAnsi="Times New Roman" w:cs="Times New Roman"/>
          <w:sz w:val="24"/>
          <w:szCs w:val="24"/>
        </w:rPr>
        <w:t>Cloughcor</w:t>
      </w:r>
      <w:proofErr w:type="spellEnd"/>
      <w:r w:rsidRPr="00804CE7">
        <w:rPr>
          <w:rFonts w:ascii="Times New Roman" w:hAnsi="Times New Roman" w:cs="Times New Roman"/>
          <w:sz w:val="24"/>
          <w:szCs w:val="24"/>
        </w:rPr>
        <w:t>- Mrs A Devine</w:t>
      </w:r>
    </w:p>
    <w:p w14:paraId="6AB5158C" w14:textId="77777777" w:rsidR="00804CE7" w:rsidRPr="00804CE7" w:rsidRDefault="00804CE7" w:rsidP="00804CE7">
      <w:pPr>
        <w:spacing w:after="0"/>
        <w:rPr>
          <w:rFonts w:ascii="Times New Roman" w:hAnsi="Times New Roman" w:cs="Times New Roman"/>
          <w:sz w:val="24"/>
          <w:szCs w:val="24"/>
        </w:rPr>
      </w:pPr>
      <w:r w:rsidRPr="00804CE7">
        <w:rPr>
          <w:rFonts w:ascii="Times New Roman" w:hAnsi="Times New Roman" w:cs="Times New Roman"/>
          <w:sz w:val="24"/>
          <w:szCs w:val="24"/>
        </w:rPr>
        <w:t xml:space="preserve">St Mary’s PS, Strabane – Mrs S </w:t>
      </w:r>
      <w:proofErr w:type="spellStart"/>
      <w:r w:rsidRPr="00804CE7">
        <w:rPr>
          <w:rFonts w:ascii="Times New Roman" w:hAnsi="Times New Roman" w:cs="Times New Roman"/>
          <w:sz w:val="24"/>
          <w:szCs w:val="24"/>
        </w:rPr>
        <w:t>O’Doherty</w:t>
      </w:r>
      <w:proofErr w:type="spellEnd"/>
    </w:p>
    <w:p w14:paraId="534B56BC" w14:textId="77777777" w:rsidR="00804CE7" w:rsidRPr="00804CE7" w:rsidRDefault="00804CE7" w:rsidP="00804CE7">
      <w:pPr>
        <w:spacing w:after="0"/>
        <w:rPr>
          <w:rFonts w:ascii="Times New Roman" w:hAnsi="Times New Roman" w:cs="Times New Roman"/>
          <w:sz w:val="24"/>
          <w:szCs w:val="24"/>
        </w:rPr>
      </w:pPr>
      <w:r w:rsidRPr="00804CE7">
        <w:rPr>
          <w:rFonts w:ascii="Times New Roman" w:hAnsi="Times New Roman" w:cs="Times New Roman"/>
          <w:sz w:val="24"/>
          <w:szCs w:val="24"/>
        </w:rPr>
        <w:t xml:space="preserve">St Michael’s PS, </w:t>
      </w:r>
      <w:proofErr w:type="spellStart"/>
      <w:r w:rsidRPr="00804CE7">
        <w:rPr>
          <w:rFonts w:ascii="Times New Roman" w:hAnsi="Times New Roman" w:cs="Times New Roman"/>
          <w:sz w:val="24"/>
          <w:szCs w:val="24"/>
        </w:rPr>
        <w:t>Dunamanagh</w:t>
      </w:r>
      <w:proofErr w:type="spellEnd"/>
      <w:r w:rsidRPr="00804CE7">
        <w:rPr>
          <w:rFonts w:ascii="Times New Roman" w:hAnsi="Times New Roman" w:cs="Times New Roman"/>
          <w:sz w:val="24"/>
          <w:szCs w:val="24"/>
        </w:rPr>
        <w:t>- Mrs J Carlin</w:t>
      </w:r>
    </w:p>
    <w:p w14:paraId="4008844F" w14:textId="77777777" w:rsidR="00804CE7" w:rsidRPr="00804CE7" w:rsidRDefault="00804CE7" w:rsidP="00804CE7">
      <w:pPr>
        <w:pStyle w:val="NormalWeb"/>
        <w:spacing w:before="0" w:beforeAutospacing="0" w:after="0" w:afterAutospacing="0"/>
      </w:pPr>
      <w:r w:rsidRPr="00804CE7">
        <w:rPr>
          <w:bdr w:val="none" w:sz="0" w:space="0" w:color="auto" w:frame="1"/>
        </w:rPr>
        <w:t xml:space="preserve">St Theresa’s </w:t>
      </w:r>
      <w:proofErr w:type="spellStart"/>
      <w:proofErr w:type="gramStart"/>
      <w:r w:rsidRPr="00804CE7">
        <w:rPr>
          <w:bdr w:val="none" w:sz="0" w:space="0" w:color="auto" w:frame="1"/>
        </w:rPr>
        <w:t>PS,Glebe</w:t>
      </w:r>
      <w:proofErr w:type="spellEnd"/>
      <w:proofErr w:type="gramEnd"/>
      <w:r w:rsidRPr="00804CE7">
        <w:rPr>
          <w:bdr w:val="none" w:sz="0" w:space="0" w:color="auto" w:frame="1"/>
        </w:rPr>
        <w:t>- Mr G Brogan</w:t>
      </w:r>
    </w:p>
    <w:p w14:paraId="21C8AC7C" w14:textId="77777777" w:rsidR="00804CE7" w:rsidRPr="00804CE7" w:rsidRDefault="00804CE7" w:rsidP="00804CE7">
      <w:pPr>
        <w:spacing w:after="0"/>
        <w:rPr>
          <w:rFonts w:ascii="Times New Roman" w:hAnsi="Times New Roman" w:cs="Times New Roman"/>
          <w:sz w:val="24"/>
          <w:szCs w:val="24"/>
        </w:rPr>
      </w:pPr>
      <w:r w:rsidRPr="00804CE7">
        <w:rPr>
          <w:rFonts w:ascii="Times New Roman" w:hAnsi="Times New Roman" w:cs="Times New Roman"/>
          <w:sz w:val="24"/>
          <w:szCs w:val="24"/>
        </w:rPr>
        <w:t xml:space="preserve">Sion Mills PS – Mrs O Mc </w:t>
      </w:r>
      <w:proofErr w:type="spellStart"/>
      <w:r w:rsidRPr="00804CE7">
        <w:rPr>
          <w:rFonts w:ascii="Times New Roman" w:hAnsi="Times New Roman" w:cs="Times New Roman"/>
          <w:sz w:val="24"/>
          <w:szCs w:val="24"/>
        </w:rPr>
        <w:t>Nelis</w:t>
      </w:r>
      <w:proofErr w:type="spellEnd"/>
    </w:p>
    <w:p w14:paraId="2A8DC619" w14:textId="2BA7C1C3" w:rsidR="00804CE7" w:rsidRPr="00804CE7" w:rsidRDefault="00804CE7" w:rsidP="00804CE7">
      <w:pPr>
        <w:spacing w:after="0"/>
        <w:rPr>
          <w:rFonts w:ascii="Times New Roman" w:hAnsi="Times New Roman" w:cs="Times New Roman"/>
          <w:sz w:val="24"/>
          <w:szCs w:val="24"/>
        </w:rPr>
      </w:pPr>
      <w:r w:rsidRPr="00804CE7">
        <w:rPr>
          <w:rFonts w:ascii="Times New Roman" w:hAnsi="Times New Roman" w:cs="Times New Roman"/>
          <w:sz w:val="24"/>
          <w:szCs w:val="24"/>
        </w:rPr>
        <w:t xml:space="preserve">Strabane PS.- Mrs C Thompson </w:t>
      </w:r>
    </w:p>
    <w:p w14:paraId="59144C4B" w14:textId="411610D6" w:rsidR="0094182E" w:rsidRDefault="0094182E" w:rsidP="00804CE7">
      <w:pPr>
        <w:spacing w:after="0"/>
      </w:pPr>
    </w:p>
    <w:p w14:paraId="654E6C50" w14:textId="77777777" w:rsidR="00804CE7" w:rsidRPr="006A174B" w:rsidRDefault="00804CE7" w:rsidP="00804CE7">
      <w:pPr>
        <w:jc w:val="center"/>
        <w:rPr>
          <w:color w:val="002600"/>
        </w:rPr>
      </w:pPr>
      <w:r>
        <w:rPr>
          <w:noProof/>
          <w:lang w:eastAsia="en-GB"/>
        </w:rPr>
        <w:lastRenderedPageBreak/>
        <w:drawing>
          <wp:anchor distT="0" distB="0" distL="114300" distR="114300" simplePos="0" relativeHeight="251660288" behindDoc="1" locked="0" layoutInCell="1" allowOverlap="1" wp14:anchorId="2B024EA8" wp14:editId="129042F3">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2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74B">
        <w:rPr>
          <w:color w:val="002600"/>
        </w:rPr>
        <w:t xml:space="preserve">St Michael’s PS, </w:t>
      </w:r>
      <w:proofErr w:type="spellStart"/>
      <w:r w:rsidRPr="006A174B">
        <w:rPr>
          <w:color w:val="002600"/>
        </w:rPr>
        <w:t>Dunnamanagh</w:t>
      </w:r>
      <w:proofErr w:type="spellEnd"/>
    </w:p>
    <w:p w14:paraId="17F3FCCC" w14:textId="61BA424B" w:rsidR="00804CE7" w:rsidRDefault="00804CE7" w:rsidP="00804CE7">
      <w:pPr>
        <w:spacing w:after="0"/>
      </w:pPr>
    </w:p>
    <w:p w14:paraId="5B8AC415" w14:textId="759145D3" w:rsidR="00804CE7" w:rsidRDefault="00804CE7" w:rsidP="00804CE7">
      <w:pPr>
        <w:spacing w:after="0"/>
      </w:pPr>
    </w:p>
    <w:p w14:paraId="61309494" w14:textId="15BF6948" w:rsidR="00804CE7" w:rsidRDefault="00804CE7" w:rsidP="00804CE7">
      <w:pPr>
        <w:spacing w:after="0"/>
      </w:pPr>
      <w:r>
        <w:t>Dear Parent(s),</w:t>
      </w:r>
    </w:p>
    <w:p w14:paraId="081AD441" w14:textId="77777777" w:rsidR="002B09EB" w:rsidRDefault="002B09EB" w:rsidP="00804CE7">
      <w:pPr>
        <w:spacing w:after="0"/>
      </w:pPr>
    </w:p>
    <w:p w14:paraId="6691DFD2" w14:textId="06513B35" w:rsidR="000253D7" w:rsidRDefault="000253D7" w:rsidP="00804CE7">
      <w:pPr>
        <w:spacing w:after="0"/>
      </w:pPr>
      <w:r>
        <w:t>Information from St Michael’s PS.</w:t>
      </w:r>
    </w:p>
    <w:p w14:paraId="2E764BA1" w14:textId="77777777" w:rsidR="000253D7" w:rsidRDefault="000253D7" w:rsidP="00804CE7">
      <w:pPr>
        <w:spacing w:after="0"/>
      </w:pPr>
    </w:p>
    <w:p w14:paraId="6B36B596" w14:textId="0544762D" w:rsidR="00804CE7" w:rsidRDefault="00804CE7" w:rsidP="00804CE7">
      <w:pPr>
        <w:spacing w:after="0"/>
      </w:pPr>
      <w:r>
        <w:t xml:space="preserve">Our school </w:t>
      </w:r>
      <w:r w:rsidR="00D739F4">
        <w:t>bubble</w:t>
      </w:r>
      <w:r>
        <w:t>s are as follows:</w:t>
      </w:r>
    </w:p>
    <w:p w14:paraId="617A9804" w14:textId="418E2C96" w:rsidR="00804CE7" w:rsidRDefault="0074340B" w:rsidP="00804CE7">
      <w:pPr>
        <w:spacing w:after="0"/>
      </w:pPr>
      <w:r>
        <w:t>Bubble</w:t>
      </w:r>
      <w:r w:rsidR="00804CE7">
        <w:t xml:space="preserve"> A: attending Monday and Tuesday each week:</w:t>
      </w:r>
    </w:p>
    <w:p w14:paraId="2AF5C5C5" w14:textId="31B0D129" w:rsidR="00804CE7" w:rsidRDefault="00804CE7" w:rsidP="00804CE7">
      <w:pPr>
        <w:spacing w:after="0"/>
      </w:pPr>
    </w:p>
    <w:tbl>
      <w:tblPr>
        <w:tblStyle w:val="TableGrid"/>
        <w:tblW w:w="0" w:type="auto"/>
        <w:tblInd w:w="-431" w:type="dxa"/>
        <w:tblLook w:val="04A0" w:firstRow="1" w:lastRow="0" w:firstColumn="1" w:lastColumn="0" w:noHBand="0" w:noVBand="1"/>
      </w:tblPr>
      <w:tblGrid>
        <w:gridCol w:w="1492"/>
        <w:gridCol w:w="1148"/>
        <w:gridCol w:w="1183"/>
        <w:gridCol w:w="943"/>
        <w:gridCol w:w="1051"/>
        <w:gridCol w:w="1117"/>
        <w:gridCol w:w="1353"/>
        <w:gridCol w:w="1160"/>
      </w:tblGrid>
      <w:tr w:rsidR="00804CE7" w14:paraId="6D84A201" w14:textId="77777777" w:rsidTr="00804CE7">
        <w:tc>
          <w:tcPr>
            <w:tcW w:w="1613" w:type="dxa"/>
          </w:tcPr>
          <w:p w14:paraId="40239A20" w14:textId="77777777" w:rsidR="00804CE7" w:rsidRDefault="00804CE7" w:rsidP="00200FF1">
            <w:pPr>
              <w:pStyle w:val="ListParagraph"/>
              <w:ind w:left="0"/>
            </w:pPr>
            <w:r>
              <w:t>P1</w:t>
            </w:r>
          </w:p>
        </w:tc>
        <w:tc>
          <w:tcPr>
            <w:tcW w:w="1163" w:type="dxa"/>
          </w:tcPr>
          <w:p w14:paraId="30DC8914" w14:textId="77777777" w:rsidR="00804CE7" w:rsidRDefault="00804CE7" w:rsidP="00200FF1">
            <w:pPr>
              <w:pStyle w:val="ListParagraph"/>
              <w:ind w:left="0"/>
            </w:pPr>
            <w:r>
              <w:t>P2</w:t>
            </w:r>
          </w:p>
        </w:tc>
        <w:tc>
          <w:tcPr>
            <w:tcW w:w="1047" w:type="dxa"/>
          </w:tcPr>
          <w:p w14:paraId="17839ABC" w14:textId="77777777" w:rsidR="00804CE7" w:rsidRDefault="00804CE7" w:rsidP="00200FF1">
            <w:pPr>
              <w:pStyle w:val="ListParagraph"/>
              <w:ind w:left="0"/>
            </w:pPr>
            <w:r>
              <w:t>P3</w:t>
            </w:r>
          </w:p>
        </w:tc>
        <w:tc>
          <w:tcPr>
            <w:tcW w:w="943" w:type="dxa"/>
          </w:tcPr>
          <w:p w14:paraId="2ED3E94D" w14:textId="77777777" w:rsidR="00804CE7" w:rsidRDefault="00804CE7" w:rsidP="00200FF1">
            <w:pPr>
              <w:pStyle w:val="ListParagraph"/>
              <w:ind w:left="0"/>
            </w:pPr>
            <w:r>
              <w:t>P4</w:t>
            </w:r>
          </w:p>
        </w:tc>
        <w:tc>
          <w:tcPr>
            <w:tcW w:w="1051" w:type="dxa"/>
          </w:tcPr>
          <w:p w14:paraId="12AA01FF" w14:textId="77777777" w:rsidR="00804CE7" w:rsidRDefault="00804CE7" w:rsidP="00200FF1">
            <w:pPr>
              <w:pStyle w:val="ListParagraph"/>
              <w:ind w:left="0"/>
            </w:pPr>
            <w:r>
              <w:t>P5</w:t>
            </w:r>
          </w:p>
        </w:tc>
        <w:tc>
          <w:tcPr>
            <w:tcW w:w="1117" w:type="dxa"/>
          </w:tcPr>
          <w:p w14:paraId="1F1B5101" w14:textId="77777777" w:rsidR="00804CE7" w:rsidRDefault="00804CE7" w:rsidP="00200FF1">
            <w:pPr>
              <w:pStyle w:val="ListParagraph"/>
              <w:ind w:left="0"/>
            </w:pPr>
            <w:r>
              <w:t xml:space="preserve">P6 (OD) </w:t>
            </w:r>
          </w:p>
        </w:tc>
        <w:tc>
          <w:tcPr>
            <w:tcW w:w="1353" w:type="dxa"/>
          </w:tcPr>
          <w:p w14:paraId="75FF6422" w14:textId="77777777" w:rsidR="00804CE7" w:rsidRDefault="00804CE7" w:rsidP="00200FF1">
            <w:pPr>
              <w:pStyle w:val="ListParagraph"/>
              <w:ind w:left="0"/>
            </w:pPr>
            <w:r>
              <w:t>P6 (JC)</w:t>
            </w:r>
          </w:p>
        </w:tc>
        <w:tc>
          <w:tcPr>
            <w:tcW w:w="1160" w:type="dxa"/>
          </w:tcPr>
          <w:p w14:paraId="61B16536" w14:textId="77777777" w:rsidR="00804CE7" w:rsidRDefault="00804CE7" w:rsidP="00200FF1">
            <w:pPr>
              <w:pStyle w:val="ListParagraph"/>
              <w:ind w:left="0"/>
            </w:pPr>
            <w:r>
              <w:t>P7</w:t>
            </w:r>
          </w:p>
        </w:tc>
      </w:tr>
      <w:tr w:rsidR="00804CE7" w14:paraId="70F75506" w14:textId="77777777" w:rsidTr="00804CE7">
        <w:tc>
          <w:tcPr>
            <w:tcW w:w="1613" w:type="dxa"/>
          </w:tcPr>
          <w:p w14:paraId="1447F4F4" w14:textId="3F3493B8" w:rsidR="00804CE7" w:rsidRDefault="00804CE7" w:rsidP="00200FF1">
            <w:pPr>
              <w:pStyle w:val="ListParagraph"/>
              <w:ind w:left="0"/>
            </w:pPr>
            <w:r>
              <w:t>J Patterson</w:t>
            </w:r>
          </w:p>
        </w:tc>
        <w:tc>
          <w:tcPr>
            <w:tcW w:w="1163" w:type="dxa"/>
          </w:tcPr>
          <w:p w14:paraId="278D0065" w14:textId="49C391AF" w:rsidR="00804CE7" w:rsidRDefault="00804CE7" w:rsidP="00200FF1">
            <w:pPr>
              <w:pStyle w:val="ListParagraph"/>
              <w:ind w:left="0"/>
            </w:pPr>
            <w:r>
              <w:t>D Ball</w:t>
            </w:r>
          </w:p>
        </w:tc>
        <w:tc>
          <w:tcPr>
            <w:tcW w:w="1047" w:type="dxa"/>
          </w:tcPr>
          <w:p w14:paraId="6754EEAB" w14:textId="7A1D1CAC" w:rsidR="00804CE7" w:rsidRDefault="00804CE7" w:rsidP="00200FF1">
            <w:pPr>
              <w:pStyle w:val="ListParagraph"/>
              <w:ind w:left="0"/>
            </w:pPr>
            <w:proofErr w:type="spellStart"/>
            <w:r>
              <w:t>DDunleavy</w:t>
            </w:r>
            <w:proofErr w:type="spellEnd"/>
            <w:r>
              <w:t xml:space="preserve"> </w:t>
            </w:r>
          </w:p>
        </w:tc>
        <w:tc>
          <w:tcPr>
            <w:tcW w:w="943" w:type="dxa"/>
          </w:tcPr>
          <w:p w14:paraId="4054F701" w14:textId="77777777" w:rsidR="00804CE7" w:rsidRDefault="00804CE7" w:rsidP="00200FF1">
            <w:pPr>
              <w:pStyle w:val="ListParagraph"/>
              <w:ind w:left="0"/>
            </w:pPr>
            <w:r>
              <w:t>CJ O’Neill</w:t>
            </w:r>
          </w:p>
        </w:tc>
        <w:tc>
          <w:tcPr>
            <w:tcW w:w="1051" w:type="dxa"/>
          </w:tcPr>
          <w:p w14:paraId="1694B5E3" w14:textId="2F2E2E8D" w:rsidR="00804CE7" w:rsidRDefault="00804CE7" w:rsidP="00200FF1">
            <w:pPr>
              <w:pStyle w:val="ListParagraph"/>
              <w:ind w:left="0"/>
            </w:pPr>
            <w:r>
              <w:t>J Dooher</w:t>
            </w:r>
          </w:p>
        </w:tc>
        <w:tc>
          <w:tcPr>
            <w:tcW w:w="1117" w:type="dxa"/>
          </w:tcPr>
          <w:p w14:paraId="621274BE" w14:textId="07A7B9FD" w:rsidR="00804CE7" w:rsidRDefault="00804CE7" w:rsidP="00200FF1">
            <w:pPr>
              <w:pStyle w:val="ListParagraph"/>
              <w:ind w:left="0"/>
            </w:pPr>
            <w:proofErr w:type="spellStart"/>
            <w:r>
              <w:t>Tiarnan</w:t>
            </w:r>
            <w:proofErr w:type="spellEnd"/>
            <w:r>
              <w:t xml:space="preserve"> Devine</w:t>
            </w:r>
          </w:p>
        </w:tc>
        <w:tc>
          <w:tcPr>
            <w:tcW w:w="1353" w:type="dxa"/>
          </w:tcPr>
          <w:p w14:paraId="79158E76" w14:textId="77777777" w:rsidR="00804CE7" w:rsidRDefault="00804CE7" w:rsidP="00200FF1">
            <w:pPr>
              <w:pStyle w:val="ListParagraph"/>
              <w:ind w:left="0"/>
            </w:pPr>
            <w:r>
              <w:t xml:space="preserve">N </w:t>
            </w:r>
            <w:proofErr w:type="spellStart"/>
            <w:r>
              <w:t>Gormley</w:t>
            </w:r>
            <w:proofErr w:type="spellEnd"/>
          </w:p>
        </w:tc>
        <w:tc>
          <w:tcPr>
            <w:tcW w:w="1160" w:type="dxa"/>
          </w:tcPr>
          <w:p w14:paraId="4B074538" w14:textId="2EA12436" w:rsidR="00804CE7" w:rsidRDefault="00804CE7" w:rsidP="00200FF1">
            <w:pPr>
              <w:pStyle w:val="ListParagraph"/>
              <w:ind w:left="0"/>
            </w:pPr>
            <w:r>
              <w:t>E A Conwell</w:t>
            </w:r>
          </w:p>
        </w:tc>
      </w:tr>
      <w:tr w:rsidR="00804CE7" w14:paraId="5C2133C8" w14:textId="77777777" w:rsidTr="00804CE7">
        <w:tc>
          <w:tcPr>
            <w:tcW w:w="1613" w:type="dxa"/>
          </w:tcPr>
          <w:p w14:paraId="5B85C5A8" w14:textId="77777777" w:rsidR="00804CE7" w:rsidRDefault="00804CE7" w:rsidP="00200FF1">
            <w:pPr>
              <w:pStyle w:val="ListParagraph"/>
              <w:ind w:left="0"/>
            </w:pPr>
            <w:r>
              <w:t>Liam Kelly</w:t>
            </w:r>
          </w:p>
        </w:tc>
        <w:tc>
          <w:tcPr>
            <w:tcW w:w="1163" w:type="dxa"/>
          </w:tcPr>
          <w:p w14:paraId="35FCAF40" w14:textId="11F0275B" w:rsidR="00804CE7" w:rsidRDefault="00D7042E" w:rsidP="00200FF1">
            <w:pPr>
              <w:pStyle w:val="ListParagraph"/>
              <w:ind w:left="0"/>
            </w:pPr>
            <w:r>
              <w:t xml:space="preserve">L </w:t>
            </w:r>
            <w:proofErr w:type="spellStart"/>
            <w:r>
              <w:t>Ostrowski</w:t>
            </w:r>
            <w:proofErr w:type="spellEnd"/>
          </w:p>
        </w:tc>
        <w:tc>
          <w:tcPr>
            <w:tcW w:w="1047" w:type="dxa"/>
          </w:tcPr>
          <w:p w14:paraId="39DBEF56" w14:textId="49BF6E54" w:rsidR="00804CE7" w:rsidRDefault="00804CE7" w:rsidP="00200FF1">
            <w:pPr>
              <w:pStyle w:val="ListParagraph"/>
              <w:ind w:left="0"/>
            </w:pPr>
            <w:r>
              <w:t>C Fulton</w:t>
            </w:r>
          </w:p>
        </w:tc>
        <w:tc>
          <w:tcPr>
            <w:tcW w:w="943" w:type="dxa"/>
          </w:tcPr>
          <w:p w14:paraId="45797BDA" w14:textId="175D9A40" w:rsidR="00804CE7" w:rsidRDefault="00804CE7" w:rsidP="00200FF1">
            <w:pPr>
              <w:pStyle w:val="ListParagraph"/>
              <w:ind w:left="0"/>
            </w:pPr>
            <w:r>
              <w:t>A Daly</w:t>
            </w:r>
          </w:p>
        </w:tc>
        <w:tc>
          <w:tcPr>
            <w:tcW w:w="1051" w:type="dxa"/>
          </w:tcPr>
          <w:p w14:paraId="60912A38" w14:textId="0722D95E" w:rsidR="00804CE7" w:rsidRDefault="00804CE7" w:rsidP="00200FF1">
            <w:pPr>
              <w:pStyle w:val="ListParagraph"/>
              <w:ind w:left="0"/>
            </w:pPr>
            <w:r>
              <w:t>M Dooher</w:t>
            </w:r>
          </w:p>
        </w:tc>
        <w:tc>
          <w:tcPr>
            <w:tcW w:w="1117" w:type="dxa"/>
          </w:tcPr>
          <w:p w14:paraId="3C0D7FE2" w14:textId="77777777" w:rsidR="00804CE7" w:rsidRDefault="00804CE7" w:rsidP="00200FF1">
            <w:pPr>
              <w:pStyle w:val="ListParagraph"/>
              <w:ind w:left="0"/>
            </w:pPr>
            <w:r>
              <w:t>Layla Kelly</w:t>
            </w:r>
          </w:p>
        </w:tc>
        <w:tc>
          <w:tcPr>
            <w:tcW w:w="1353" w:type="dxa"/>
          </w:tcPr>
          <w:p w14:paraId="6CEFDD43" w14:textId="77777777" w:rsidR="00804CE7" w:rsidRDefault="00804CE7" w:rsidP="00200FF1">
            <w:pPr>
              <w:pStyle w:val="ListParagraph"/>
              <w:ind w:left="0"/>
            </w:pPr>
            <w:r>
              <w:t>O Finlay</w:t>
            </w:r>
          </w:p>
        </w:tc>
        <w:tc>
          <w:tcPr>
            <w:tcW w:w="1160" w:type="dxa"/>
          </w:tcPr>
          <w:p w14:paraId="49083D37" w14:textId="0D48754D" w:rsidR="00804CE7" w:rsidRDefault="00804CE7" w:rsidP="00804CE7">
            <w:pPr>
              <w:pStyle w:val="ListParagraph"/>
              <w:ind w:left="0"/>
            </w:pPr>
            <w:r>
              <w:t xml:space="preserve">Alexa Coyle </w:t>
            </w:r>
          </w:p>
        </w:tc>
      </w:tr>
      <w:tr w:rsidR="00804CE7" w14:paraId="77198D0C" w14:textId="77777777" w:rsidTr="00804CE7">
        <w:tc>
          <w:tcPr>
            <w:tcW w:w="1613" w:type="dxa"/>
          </w:tcPr>
          <w:p w14:paraId="00CC6078" w14:textId="77777777" w:rsidR="00804CE7" w:rsidRDefault="00804CE7" w:rsidP="00200FF1">
            <w:pPr>
              <w:pStyle w:val="ListParagraph"/>
              <w:ind w:left="0"/>
            </w:pPr>
            <w:proofErr w:type="spellStart"/>
            <w:r>
              <w:t>Conleith</w:t>
            </w:r>
            <w:proofErr w:type="spellEnd"/>
            <w:r>
              <w:t xml:space="preserve"> Kelly</w:t>
            </w:r>
          </w:p>
        </w:tc>
        <w:tc>
          <w:tcPr>
            <w:tcW w:w="1163" w:type="dxa"/>
          </w:tcPr>
          <w:p w14:paraId="3B9D82C8" w14:textId="77777777" w:rsidR="00804CE7" w:rsidRDefault="00804CE7" w:rsidP="00200FF1">
            <w:pPr>
              <w:pStyle w:val="ListParagraph"/>
              <w:ind w:left="0"/>
            </w:pPr>
            <w:r>
              <w:t>Caoimhe Devine</w:t>
            </w:r>
          </w:p>
        </w:tc>
        <w:tc>
          <w:tcPr>
            <w:tcW w:w="1047" w:type="dxa"/>
          </w:tcPr>
          <w:p w14:paraId="24AF0C6C" w14:textId="77777777" w:rsidR="00804CE7" w:rsidRDefault="00804CE7" w:rsidP="00200FF1">
            <w:pPr>
              <w:pStyle w:val="ListParagraph"/>
              <w:ind w:left="0"/>
            </w:pPr>
            <w:r>
              <w:t>Dan O’Neill</w:t>
            </w:r>
          </w:p>
        </w:tc>
        <w:tc>
          <w:tcPr>
            <w:tcW w:w="943" w:type="dxa"/>
          </w:tcPr>
          <w:p w14:paraId="6A7C6166" w14:textId="54CBA0DE" w:rsidR="00804CE7" w:rsidRDefault="00804CE7" w:rsidP="00200FF1">
            <w:pPr>
              <w:pStyle w:val="ListParagraph"/>
              <w:ind w:left="0"/>
            </w:pPr>
            <w:r>
              <w:t>G Daly</w:t>
            </w:r>
          </w:p>
        </w:tc>
        <w:tc>
          <w:tcPr>
            <w:tcW w:w="1051" w:type="dxa"/>
          </w:tcPr>
          <w:p w14:paraId="40B181E9" w14:textId="77777777" w:rsidR="00804CE7" w:rsidRDefault="00804CE7" w:rsidP="00200FF1">
            <w:pPr>
              <w:pStyle w:val="ListParagraph"/>
              <w:ind w:left="0"/>
            </w:pPr>
            <w:r>
              <w:t>MG O’Neill</w:t>
            </w:r>
          </w:p>
        </w:tc>
        <w:tc>
          <w:tcPr>
            <w:tcW w:w="1117" w:type="dxa"/>
          </w:tcPr>
          <w:p w14:paraId="74D1AB25" w14:textId="77777777" w:rsidR="00804CE7" w:rsidRDefault="00804CE7" w:rsidP="00200FF1">
            <w:pPr>
              <w:pStyle w:val="ListParagraph"/>
              <w:ind w:left="0"/>
            </w:pPr>
            <w:r>
              <w:t xml:space="preserve">T </w:t>
            </w:r>
            <w:proofErr w:type="spellStart"/>
            <w:r>
              <w:t>Donaghey</w:t>
            </w:r>
            <w:proofErr w:type="spellEnd"/>
          </w:p>
        </w:tc>
        <w:tc>
          <w:tcPr>
            <w:tcW w:w="1353" w:type="dxa"/>
          </w:tcPr>
          <w:p w14:paraId="2A9FB30A" w14:textId="77777777" w:rsidR="00804CE7" w:rsidRDefault="00804CE7" w:rsidP="00200FF1">
            <w:pPr>
              <w:pStyle w:val="ListParagraph"/>
              <w:ind w:left="0"/>
            </w:pPr>
            <w:proofErr w:type="spellStart"/>
            <w:r>
              <w:t>MMDermott</w:t>
            </w:r>
            <w:proofErr w:type="spellEnd"/>
          </w:p>
        </w:tc>
        <w:tc>
          <w:tcPr>
            <w:tcW w:w="1160" w:type="dxa"/>
          </w:tcPr>
          <w:p w14:paraId="4BA43F34" w14:textId="04B0F7A6" w:rsidR="00804CE7" w:rsidRDefault="00804CE7" w:rsidP="00200FF1">
            <w:pPr>
              <w:pStyle w:val="ListParagraph"/>
              <w:ind w:left="0"/>
            </w:pPr>
            <w:r>
              <w:t>S McGill</w:t>
            </w:r>
          </w:p>
        </w:tc>
      </w:tr>
      <w:tr w:rsidR="00804CE7" w14:paraId="7F7B05A8" w14:textId="77777777" w:rsidTr="00804CE7">
        <w:tc>
          <w:tcPr>
            <w:tcW w:w="1613" w:type="dxa"/>
          </w:tcPr>
          <w:p w14:paraId="2A44F96D" w14:textId="54F2ADF1" w:rsidR="00804CE7" w:rsidRDefault="00804CE7" w:rsidP="00200FF1">
            <w:pPr>
              <w:pStyle w:val="ListParagraph"/>
              <w:ind w:left="0"/>
            </w:pPr>
            <w:r>
              <w:t xml:space="preserve">C </w:t>
            </w:r>
            <w:proofErr w:type="spellStart"/>
            <w:r>
              <w:t>Gormley</w:t>
            </w:r>
            <w:proofErr w:type="spellEnd"/>
          </w:p>
        </w:tc>
        <w:tc>
          <w:tcPr>
            <w:tcW w:w="1163" w:type="dxa"/>
          </w:tcPr>
          <w:p w14:paraId="33218C03" w14:textId="77777777" w:rsidR="00804CE7" w:rsidRDefault="00804CE7" w:rsidP="00200FF1">
            <w:pPr>
              <w:pStyle w:val="ListParagraph"/>
              <w:ind w:left="0"/>
            </w:pPr>
            <w:proofErr w:type="spellStart"/>
            <w:r>
              <w:t>Eabha</w:t>
            </w:r>
            <w:proofErr w:type="spellEnd"/>
            <w:r>
              <w:t xml:space="preserve"> Devine</w:t>
            </w:r>
          </w:p>
        </w:tc>
        <w:tc>
          <w:tcPr>
            <w:tcW w:w="1047" w:type="dxa"/>
          </w:tcPr>
          <w:p w14:paraId="29051885" w14:textId="77777777" w:rsidR="00804CE7" w:rsidRDefault="00804CE7" w:rsidP="00200FF1">
            <w:pPr>
              <w:pStyle w:val="ListParagraph"/>
              <w:ind w:left="0"/>
            </w:pPr>
          </w:p>
        </w:tc>
        <w:tc>
          <w:tcPr>
            <w:tcW w:w="943" w:type="dxa"/>
          </w:tcPr>
          <w:p w14:paraId="438A8075" w14:textId="77777777" w:rsidR="00804CE7" w:rsidRDefault="00804CE7" w:rsidP="00200FF1">
            <w:pPr>
              <w:pStyle w:val="ListParagraph"/>
              <w:ind w:left="0"/>
            </w:pPr>
            <w:r>
              <w:t>Cain Dooher</w:t>
            </w:r>
          </w:p>
        </w:tc>
        <w:tc>
          <w:tcPr>
            <w:tcW w:w="1051" w:type="dxa"/>
          </w:tcPr>
          <w:p w14:paraId="336ECFB0" w14:textId="77777777" w:rsidR="00804CE7" w:rsidRDefault="00804CE7" w:rsidP="00200FF1">
            <w:pPr>
              <w:pStyle w:val="ListParagraph"/>
              <w:ind w:left="0"/>
            </w:pPr>
            <w:r>
              <w:t>SR Dunleavy</w:t>
            </w:r>
          </w:p>
        </w:tc>
        <w:tc>
          <w:tcPr>
            <w:tcW w:w="1117" w:type="dxa"/>
          </w:tcPr>
          <w:p w14:paraId="3D225BD8" w14:textId="5ECC9DB8" w:rsidR="00804CE7" w:rsidRDefault="00804CE7" w:rsidP="00200FF1">
            <w:pPr>
              <w:pStyle w:val="ListParagraph"/>
              <w:ind w:left="0"/>
            </w:pPr>
            <w:proofErr w:type="spellStart"/>
            <w:r>
              <w:t>Lorcan</w:t>
            </w:r>
            <w:proofErr w:type="spellEnd"/>
            <w:r>
              <w:t xml:space="preserve"> Kelly </w:t>
            </w:r>
          </w:p>
        </w:tc>
        <w:tc>
          <w:tcPr>
            <w:tcW w:w="1353" w:type="dxa"/>
          </w:tcPr>
          <w:p w14:paraId="6A2A3D31" w14:textId="65F56F7B" w:rsidR="00804CE7" w:rsidRDefault="00804CE7" w:rsidP="00200FF1">
            <w:pPr>
              <w:pStyle w:val="ListParagraph"/>
              <w:ind w:left="0"/>
            </w:pPr>
            <w:r>
              <w:t>G Quinn</w:t>
            </w:r>
          </w:p>
        </w:tc>
        <w:tc>
          <w:tcPr>
            <w:tcW w:w="1160" w:type="dxa"/>
          </w:tcPr>
          <w:p w14:paraId="717A64D4" w14:textId="77777777" w:rsidR="00804CE7" w:rsidRDefault="00804CE7" w:rsidP="00200FF1">
            <w:pPr>
              <w:pStyle w:val="ListParagraph"/>
              <w:ind w:left="0"/>
            </w:pPr>
            <w:r>
              <w:t>BJ O’Neill</w:t>
            </w:r>
          </w:p>
        </w:tc>
      </w:tr>
      <w:tr w:rsidR="00804CE7" w14:paraId="6852A532" w14:textId="77777777" w:rsidTr="00804CE7">
        <w:tc>
          <w:tcPr>
            <w:tcW w:w="1613" w:type="dxa"/>
          </w:tcPr>
          <w:p w14:paraId="2D950CEC" w14:textId="77777777" w:rsidR="00804CE7" w:rsidRDefault="00804CE7" w:rsidP="00200FF1">
            <w:pPr>
              <w:pStyle w:val="ListParagraph"/>
              <w:ind w:left="0"/>
            </w:pPr>
            <w:r>
              <w:t>EN O’Neill</w:t>
            </w:r>
          </w:p>
        </w:tc>
        <w:tc>
          <w:tcPr>
            <w:tcW w:w="1163" w:type="dxa"/>
          </w:tcPr>
          <w:p w14:paraId="4A1D7C32" w14:textId="77777777" w:rsidR="00804CE7" w:rsidRDefault="00804CE7" w:rsidP="00200FF1">
            <w:pPr>
              <w:pStyle w:val="ListParagraph"/>
              <w:ind w:left="0"/>
            </w:pPr>
            <w:r>
              <w:t>Thomas Devine</w:t>
            </w:r>
          </w:p>
        </w:tc>
        <w:tc>
          <w:tcPr>
            <w:tcW w:w="1047" w:type="dxa"/>
          </w:tcPr>
          <w:p w14:paraId="6832686C" w14:textId="77777777" w:rsidR="00804CE7" w:rsidRDefault="00804CE7" w:rsidP="00200FF1">
            <w:pPr>
              <w:pStyle w:val="ListParagraph"/>
              <w:ind w:left="0"/>
            </w:pPr>
          </w:p>
        </w:tc>
        <w:tc>
          <w:tcPr>
            <w:tcW w:w="943" w:type="dxa"/>
          </w:tcPr>
          <w:p w14:paraId="70DCE467" w14:textId="77777777" w:rsidR="00804CE7" w:rsidRDefault="00804CE7" w:rsidP="00200FF1">
            <w:pPr>
              <w:pStyle w:val="ListParagraph"/>
              <w:ind w:left="0"/>
            </w:pPr>
            <w:r>
              <w:t>E Doherty</w:t>
            </w:r>
          </w:p>
        </w:tc>
        <w:tc>
          <w:tcPr>
            <w:tcW w:w="1051" w:type="dxa"/>
          </w:tcPr>
          <w:p w14:paraId="65333635" w14:textId="77777777" w:rsidR="00804CE7" w:rsidRDefault="00804CE7" w:rsidP="00200FF1">
            <w:pPr>
              <w:pStyle w:val="ListParagraph"/>
              <w:ind w:left="0"/>
            </w:pPr>
            <w:r>
              <w:t>C Robinson</w:t>
            </w:r>
          </w:p>
        </w:tc>
        <w:tc>
          <w:tcPr>
            <w:tcW w:w="1117" w:type="dxa"/>
          </w:tcPr>
          <w:p w14:paraId="78B37394" w14:textId="77777777" w:rsidR="00804CE7" w:rsidRDefault="00804CE7" w:rsidP="00200FF1">
            <w:pPr>
              <w:pStyle w:val="ListParagraph"/>
              <w:ind w:left="0"/>
            </w:pPr>
          </w:p>
        </w:tc>
        <w:tc>
          <w:tcPr>
            <w:tcW w:w="1353" w:type="dxa"/>
          </w:tcPr>
          <w:p w14:paraId="1765FD4A" w14:textId="77777777" w:rsidR="00804CE7" w:rsidRDefault="00804CE7" w:rsidP="00200FF1">
            <w:pPr>
              <w:pStyle w:val="ListParagraph"/>
              <w:ind w:left="0"/>
            </w:pPr>
            <w:r>
              <w:t>S O’Neill</w:t>
            </w:r>
          </w:p>
        </w:tc>
        <w:tc>
          <w:tcPr>
            <w:tcW w:w="1160" w:type="dxa"/>
          </w:tcPr>
          <w:p w14:paraId="3EB2B190" w14:textId="4F8504C0" w:rsidR="00804CE7" w:rsidRDefault="00804CE7" w:rsidP="00200FF1">
            <w:pPr>
              <w:pStyle w:val="ListParagraph"/>
              <w:ind w:left="0"/>
            </w:pPr>
            <w:r>
              <w:t>J McFadden</w:t>
            </w:r>
          </w:p>
        </w:tc>
      </w:tr>
      <w:tr w:rsidR="00804CE7" w14:paraId="2E65F8C6" w14:textId="77777777" w:rsidTr="00804CE7">
        <w:tc>
          <w:tcPr>
            <w:tcW w:w="1613" w:type="dxa"/>
          </w:tcPr>
          <w:p w14:paraId="45985EBB" w14:textId="77777777" w:rsidR="00804CE7" w:rsidRDefault="00804CE7" w:rsidP="00200FF1">
            <w:pPr>
              <w:pStyle w:val="ListParagraph"/>
              <w:ind w:left="0"/>
            </w:pPr>
            <w:r>
              <w:t xml:space="preserve">O </w:t>
            </w:r>
            <w:proofErr w:type="spellStart"/>
            <w:r>
              <w:t>Ostrowska</w:t>
            </w:r>
            <w:proofErr w:type="spellEnd"/>
          </w:p>
        </w:tc>
        <w:tc>
          <w:tcPr>
            <w:tcW w:w="1163" w:type="dxa"/>
          </w:tcPr>
          <w:p w14:paraId="01771789" w14:textId="3CD7AEB0" w:rsidR="00804CE7" w:rsidRDefault="00804CE7" w:rsidP="00200FF1">
            <w:pPr>
              <w:pStyle w:val="ListParagraph"/>
              <w:ind w:left="0"/>
            </w:pPr>
            <w:r>
              <w:t xml:space="preserve">T R </w:t>
            </w:r>
            <w:proofErr w:type="spellStart"/>
            <w:r>
              <w:t>Duffin</w:t>
            </w:r>
            <w:proofErr w:type="spellEnd"/>
          </w:p>
        </w:tc>
        <w:tc>
          <w:tcPr>
            <w:tcW w:w="1047" w:type="dxa"/>
          </w:tcPr>
          <w:p w14:paraId="50CE8FF3" w14:textId="77777777" w:rsidR="00804CE7" w:rsidRDefault="00804CE7" w:rsidP="00200FF1">
            <w:pPr>
              <w:pStyle w:val="ListParagraph"/>
              <w:ind w:left="0"/>
            </w:pPr>
          </w:p>
        </w:tc>
        <w:tc>
          <w:tcPr>
            <w:tcW w:w="943" w:type="dxa"/>
          </w:tcPr>
          <w:p w14:paraId="1F754B6D" w14:textId="77777777" w:rsidR="00804CE7" w:rsidRDefault="00804CE7" w:rsidP="00200FF1">
            <w:pPr>
              <w:pStyle w:val="ListParagraph"/>
              <w:ind w:left="0"/>
            </w:pPr>
          </w:p>
        </w:tc>
        <w:tc>
          <w:tcPr>
            <w:tcW w:w="1051" w:type="dxa"/>
          </w:tcPr>
          <w:p w14:paraId="71DB53FC" w14:textId="77777777" w:rsidR="00804CE7" w:rsidRDefault="00804CE7" w:rsidP="00200FF1">
            <w:pPr>
              <w:pStyle w:val="ListParagraph"/>
              <w:ind w:left="0"/>
            </w:pPr>
            <w:proofErr w:type="spellStart"/>
            <w:r>
              <w:t>Ashleen</w:t>
            </w:r>
            <w:proofErr w:type="spellEnd"/>
            <w:r>
              <w:t xml:space="preserve"> Daly</w:t>
            </w:r>
          </w:p>
        </w:tc>
        <w:tc>
          <w:tcPr>
            <w:tcW w:w="1117" w:type="dxa"/>
          </w:tcPr>
          <w:p w14:paraId="0631DE04" w14:textId="77777777" w:rsidR="00804CE7" w:rsidRDefault="00804CE7" w:rsidP="00200FF1">
            <w:pPr>
              <w:pStyle w:val="ListParagraph"/>
              <w:ind w:left="0"/>
            </w:pPr>
          </w:p>
        </w:tc>
        <w:tc>
          <w:tcPr>
            <w:tcW w:w="1353" w:type="dxa"/>
          </w:tcPr>
          <w:p w14:paraId="421EEF7B" w14:textId="77777777" w:rsidR="00804CE7" w:rsidRDefault="00804CE7" w:rsidP="00200FF1">
            <w:pPr>
              <w:pStyle w:val="ListParagraph"/>
              <w:ind w:left="0"/>
            </w:pPr>
          </w:p>
        </w:tc>
        <w:tc>
          <w:tcPr>
            <w:tcW w:w="1160" w:type="dxa"/>
          </w:tcPr>
          <w:p w14:paraId="37D62C15" w14:textId="77777777" w:rsidR="00804CE7" w:rsidRDefault="00804CE7" w:rsidP="00200FF1">
            <w:pPr>
              <w:pStyle w:val="ListParagraph"/>
              <w:ind w:left="0"/>
            </w:pPr>
            <w:r>
              <w:t>Tomas Dooher</w:t>
            </w:r>
          </w:p>
        </w:tc>
      </w:tr>
      <w:tr w:rsidR="00804CE7" w14:paraId="6B5AE36F" w14:textId="77777777" w:rsidTr="00804CE7">
        <w:tc>
          <w:tcPr>
            <w:tcW w:w="1613" w:type="dxa"/>
          </w:tcPr>
          <w:p w14:paraId="190580ED" w14:textId="77777777" w:rsidR="00804CE7" w:rsidRDefault="00804CE7" w:rsidP="00200FF1">
            <w:pPr>
              <w:pStyle w:val="ListParagraph"/>
              <w:ind w:left="0"/>
            </w:pPr>
          </w:p>
        </w:tc>
        <w:tc>
          <w:tcPr>
            <w:tcW w:w="1163" w:type="dxa"/>
          </w:tcPr>
          <w:p w14:paraId="032FB208" w14:textId="17268FB6" w:rsidR="00804CE7" w:rsidRDefault="00804CE7" w:rsidP="00200FF1">
            <w:pPr>
              <w:pStyle w:val="ListParagraph"/>
              <w:ind w:left="0"/>
            </w:pPr>
            <w:r>
              <w:t xml:space="preserve">T O </w:t>
            </w:r>
            <w:proofErr w:type="spellStart"/>
            <w:r>
              <w:t>Duffin</w:t>
            </w:r>
            <w:proofErr w:type="spellEnd"/>
          </w:p>
        </w:tc>
        <w:tc>
          <w:tcPr>
            <w:tcW w:w="1047" w:type="dxa"/>
          </w:tcPr>
          <w:p w14:paraId="57CD9DA5" w14:textId="77777777" w:rsidR="00804CE7" w:rsidRDefault="00804CE7" w:rsidP="00200FF1">
            <w:pPr>
              <w:pStyle w:val="ListParagraph"/>
              <w:ind w:left="0"/>
            </w:pPr>
          </w:p>
        </w:tc>
        <w:tc>
          <w:tcPr>
            <w:tcW w:w="943" w:type="dxa"/>
          </w:tcPr>
          <w:p w14:paraId="06259A64" w14:textId="77777777" w:rsidR="00804CE7" w:rsidRDefault="00804CE7" w:rsidP="00200FF1">
            <w:pPr>
              <w:pStyle w:val="ListParagraph"/>
              <w:ind w:left="0"/>
            </w:pPr>
          </w:p>
        </w:tc>
        <w:tc>
          <w:tcPr>
            <w:tcW w:w="1051" w:type="dxa"/>
          </w:tcPr>
          <w:p w14:paraId="6BA09178" w14:textId="77777777" w:rsidR="00804CE7" w:rsidRDefault="00804CE7" w:rsidP="00200FF1">
            <w:pPr>
              <w:pStyle w:val="ListParagraph"/>
              <w:ind w:left="0"/>
            </w:pPr>
            <w:r>
              <w:t>C McAleer</w:t>
            </w:r>
          </w:p>
        </w:tc>
        <w:tc>
          <w:tcPr>
            <w:tcW w:w="1117" w:type="dxa"/>
          </w:tcPr>
          <w:p w14:paraId="09F989B4" w14:textId="77777777" w:rsidR="00804CE7" w:rsidRDefault="00804CE7" w:rsidP="00200FF1">
            <w:pPr>
              <w:pStyle w:val="ListParagraph"/>
              <w:ind w:left="0"/>
            </w:pPr>
          </w:p>
        </w:tc>
        <w:tc>
          <w:tcPr>
            <w:tcW w:w="1353" w:type="dxa"/>
          </w:tcPr>
          <w:p w14:paraId="45248174" w14:textId="77777777" w:rsidR="00804CE7" w:rsidRDefault="00804CE7" w:rsidP="00200FF1">
            <w:pPr>
              <w:pStyle w:val="ListParagraph"/>
              <w:ind w:left="0"/>
            </w:pPr>
          </w:p>
        </w:tc>
        <w:tc>
          <w:tcPr>
            <w:tcW w:w="1160" w:type="dxa"/>
          </w:tcPr>
          <w:p w14:paraId="2487086C" w14:textId="77777777" w:rsidR="00804CE7" w:rsidRDefault="00804CE7" w:rsidP="00200FF1">
            <w:pPr>
              <w:pStyle w:val="ListParagraph"/>
              <w:ind w:left="0"/>
            </w:pPr>
          </w:p>
        </w:tc>
      </w:tr>
      <w:tr w:rsidR="00804CE7" w14:paraId="7F7CB43E" w14:textId="77777777" w:rsidTr="00804CE7">
        <w:tc>
          <w:tcPr>
            <w:tcW w:w="1613" w:type="dxa"/>
          </w:tcPr>
          <w:p w14:paraId="18D40F1D" w14:textId="77777777" w:rsidR="00804CE7" w:rsidRDefault="00804CE7" w:rsidP="00200FF1">
            <w:pPr>
              <w:pStyle w:val="ListParagraph"/>
              <w:ind w:left="0"/>
            </w:pPr>
          </w:p>
        </w:tc>
        <w:tc>
          <w:tcPr>
            <w:tcW w:w="1163" w:type="dxa"/>
          </w:tcPr>
          <w:p w14:paraId="1A5493B2" w14:textId="77777777" w:rsidR="00804CE7" w:rsidRDefault="00804CE7" w:rsidP="00200FF1">
            <w:pPr>
              <w:pStyle w:val="ListParagraph"/>
              <w:ind w:left="0"/>
            </w:pPr>
          </w:p>
        </w:tc>
        <w:tc>
          <w:tcPr>
            <w:tcW w:w="1047" w:type="dxa"/>
          </w:tcPr>
          <w:p w14:paraId="39B2C412" w14:textId="77777777" w:rsidR="00804CE7" w:rsidRDefault="00804CE7" w:rsidP="00200FF1">
            <w:pPr>
              <w:pStyle w:val="ListParagraph"/>
              <w:ind w:left="0"/>
            </w:pPr>
          </w:p>
        </w:tc>
        <w:tc>
          <w:tcPr>
            <w:tcW w:w="943" w:type="dxa"/>
          </w:tcPr>
          <w:p w14:paraId="1A18A70E" w14:textId="77777777" w:rsidR="00804CE7" w:rsidRDefault="00804CE7" w:rsidP="00200FF1">
            <w:pPr>
              <w:pStyle w:val="ListParagraph"/>
              <w:ind w:left="0"/>
            </w:pPr>
          </w:p>
        </w:tc>
        <w:tc>
          <w:tcPr>
            <w:tcW w:w="1051" w:type="dxa"/>
          </w:tcPr>
          <w:p w14:paraId="3ECD869F" w14:textId="5AC382DC" w:rsidR="00804CE7" w:rsidRDefault="00804CE7" w:rsidP="00200FF1">
            <w:pPr>
              <w:pStyle w:val="ListParagraph"/>
              <w:ind w:left="0"/>
            </w:pPr>
            <w:r>
              <w:t>C Kelly</w:t>
            </w:r>
          </w:p>
        </w:tc>
        <w:tc>
          <w:tcPr>
            <w:tcW w:w="1117" w:type="dxa"/>
          </w:tcPr>
          <w:p w14:paraId="42E4BC1A" w14:textId="77777777" w:rsidR="00804CE7" w:rsidRDefault="00804CE7" w:rsidP="00200FF1">
            <w:pPr>
              <w:pStyle w:val="ListParagraph"/>
              <w:ind w:left="0"/>
            </w:pPr>
          </w:p>
          <w:p w14:paraId="6DB266FD" w14:textId="0EF40807" w:rsidR="002B09EB" w:rsidRDefault="002B09EB" w:rsidP="00200FF1">
            <w:pPr>
              <w:pStyle w:val="ListParagraph"/>
              <w:ind w:left="0"/>
            </w:pPr>
          </w:p>
        </w:tc>
        <w:tc>
          <w:tcPr>
            <w:tcW w:w="1353" w:type="dxa"/>
          </w:tcPr>
          <w:p w14:paraId="7025E0F5" w14:textId="77777777" w:rsidR="00804CE7" w:rsidRDefault="00804CE7" w:rsidP="00200FF1">
            <w:pPr>
              <w:pStyle w:val="ListParagraph"/>
              <w:ind w:left="0"/>
            </w:pPr>
          </w:p>
        </w:tc>
        <w:tc>
          <w:tcPr>
            <w:tcW w:w="1160" w:type="dxa"/>
          </w:tcPr>
          <w:p w14:paraId="78340A51" w14:textId="77777777" w:rsidR="00804CE7" w:rsidRDefault="00804CE7" w:rsidP="00200FF1">
            <w:pPr>
              <w:pStyle w:val="ListParagraph"/>
              <w:ind w:left="0"/>
            </w:pPr>
          </w:p>
        </w:tc>
      </w:tr>
    </w:tbl>
    <w:p w14:paraId="75A6F1A3" w14:textId="77777777" w:rsidR="00804CE7" w:rsidRDefault="00804CE7" w:rsidP="00804CE7">
      <w:pPr>
        <w:pStyle w:val="ListParagraph"/>
      </w:pPr>
    </w:p>
    <w:p w14:paraId="2090DE52" w14:textId="5020528E" w:rsidR="00804CE7" w:rsidRDefault="0074340B" w:rsidP="002B09EB">
      <w:pPr>
        <w:spacing w:after="0"/>
      </w:pPr>
      <w:r>
        <w:t>Bubble</w:t>
      </w:r>
      <w:r w:rsidR="00804CE7">
        <w:t xml:space="preserve"> B: attending Thursday and Friday each week:</w:t>
      </w:r>
    </w:p>
    <w:p w14:paraId="70ADBD0A" w14:textId="77777777" w:rsidR="00804CE7" w:rsidRDefault="00804CE7" w:rsidP="00804CE7">
      <w:pPr>
        <w:pStyle w:val="ListParagraph"/>
      </w:pPr>
    </w:p>
    <w:tbl>
      <w:tblPr>
        <w:tblStyle w:val="TableGrid"/>
        <w:tblW w:w="0" w:type="auto"/>
        <w:tblInd w:w="-431" w:type="dxa"/>
        <w:tblLook w:val="04A0" w:firstRow="1" w:lastRow="0" w:firstColumn="1" w:lastColumn="0" w:noHBand="0" w:noVBand="1"/>
      </w:tblPr>
      <w:tblGrid>
        <w:gridCol w:w="1965"/>
        <w:gridCol w:w="1182"/>
        <w:gridCol w:w="1182"/>
        <w:gridCol w:w="1060"/>
        <w:gridCol w:w="1197"/>
        <w:gridCol w:w="977"/>
        <w:gridCol w:w="901"/>
        <w:gridCol w:w="983"/>
      </w:tblGrid>
      <w:tr w:rsidR="00804CE7" w14:paraId="2C3D8A45" w14:textId="77777777" w:rsidTr="00795F12">
        <w:tc>
          <w:tcPr>
            <w:tcW w:w="1965" w:type="dxa"/>
          </w:tcPr>
          <w:p w14:paraId="543A0CE3" w14:textId="77777777" w:rsidR="00804CE7" w:rsidRDefault="00804CE7" w:rsidP="00200FF1">
            <w:pPr>
              <w:pStyle w:val="ListParagraph"/>
              <w:ind w:left="0"/>
            </w:pPr>
            <w:r>
              <w:t>P1</w:t>
            </w:r>
          </w:p>
        </w:tc>
        <w:tc>
          <w:tcPr>
            <w:tcW w:w="1182" w:type="dxa"/>
          </w:tcPr>
          <w:p w14:paraId="520D3BCD" w14:textId="77777777" w:rsidR="00804CE7" w:rsidRDefault="00804CE7" w:rsidP="00200FF1">
            <w:pPr>
              <w:pStyle w:val="ListParagraph"/>
              <w:ind w:left="0"/>
            </w:pPr>
            <w:r>
              <w:t>P2</w:t>
            </w:r>
          </w:p>
        </w:tc>
        <w:tc>
          <w:tcPr>
            <w:tcW w:w="1182" w:type="dxa"/>
          </w:tcPr>
          <w:p w14:paraId="60BC116B" w14:textId="77777777" w:rsidR="00804CE7" w:rsidRDefault="00804CE7" w:rsidP="00200FF1">
            <w:pPr>
              <w:pStyle w:val="ListParagraph"/>
              <w:ind w:left="0"/>
            </w:pPr>
            <w:r>
              <w:t>P3</w:t>
            </w:r>
          </w:p>
        </w:tc>
        <w:tc>
          <w:tcPr>
            <w:tcW w:w="1060" w:type="dxa"/>
          </w:tcPr>
          <w:p w14:paraId="29F52FEE" w14:textId="77777777" w:rsidR="00804CE7" w:rsidRDefault="00804CE7" w:rsidP="00200FF1">
            <w:pPr>
              <w:pStyle w:val="ListParagraph"/>
              <w:ind w:left="0"/>
            </w:pPr>
            <w:r>
              <w:t>P4</w:t>
            </w:r>
          </w:p>
        </w:tc>
        <w:tc>
          <w:tcPr>
            <w:tcW w:w="1197" w:type="dxa"/>
          </w:tcPr>
          <w:p w14:paraId="3E3C932E" w14:textId="77777777" w:rsidR="00804CE7" w:rsidRDefault="00804CE7" w:rsidP="00200FF1">
            <w:pPr>
              <w:pStyle w:val="ListParagraph"/>
              <w:ind w:left="0"/>
            </w:pPr>
            <w:r>
              <w:t>P5</w:t>
            </w:r>
          </w:p>
        </w:tc>
        <w:tc>
          <w:tcPr>
            <w:tcW w:w="977" w:type="dxa"/>
          </w:tcPr>
          <w:p w14:paraId="34E71DC2" w14:textId="77777777" w:rsidR="00804CE7" w:rsidRDefault="00804CE7" w:rsidP="00200FF1">
            <w:pPr>
              <w:pStyle w:val="ListParagraph"/>
              <w:ind w:left="0"/>
            </w:pPr>
            <w:r>
              <w:t>P6 (OD)</w:t>
            </w:r>
          </w:p>
        </w:tc>
        <w:tc>
          <w:tcPr>
            <w:tcW w:w="901" w:type="dxa"/>
          </w:tcPr>
          <w:p w14:paraId="216D7159" w14:textId="77777777" w:rsidR="00804CE7" w:rsidRDefault="00804CE7" w:rsidP="00200FF1">
            <w:pPr>
              <w:pStyle w:val="ListParagraph"/>
              <w:ind w:left="0"/>
            </w:pPr>
            <w:r>
              <w:t>P6(JC)</w:t>
            </w:r>
          </w:p>
        </w:tc>
        <w:tc>
          <w:tcPr>
            <w:tcW w:w="983" w:type="dxa"/>
          </w:tcPr>
          <w:p w14:paraId="7EA21CF3" w14:textId="77777777" w:rsidR="00804CE7" w:rsidRDefault="00804CE7" w:rsidP="00200FF1">
            <w:pPr>
              <w:pStyle w:val="ListParagraph"/>
              <w:ind w:left="0"/>
            </w:pPr>
            <w:r>
              <w:t>P7</w:t>
            </w:r>
          </w:p>
        </w:tc>
      </w:tr>
      <w:tr w:rsidR="00804CE7" w14:paraId="5B72AEBC" w14:textId="77777777" w:rsidTr="00795F12">
        <w:tc>
          <w:tcPr>
            <w:tcW w:w="1965" w:type="dxa"/>
          </w:tcPr>
          <w:p w14:paraId="4FEE336F" w14:textId="77777777" w:rsidR="00804CE7" w:rsidRDefault="00804CE7" w:rsidP="00200FF1">
            <w:pPr>
              <w:pStyle w:val="ListParagraph"/>
              <w:ind w:left="0"/>
            </w:pPr>
            <w:r>
              <w:t xml:space="preserve">B </w:t>
            </w:r>
            <w:proofErr w:type="spellStart"/>
            <w:r>
              <w:t>Donaghey</w:t>
            </w:r>
            <w:proofErr w:type="spellEnd"/>
          </w:p>
        </w:tc>
        <w:tc>
          <w:tcPr>
            <w:tcW w:w="1182" w:type="dxa"/>
          </w:tcPr>
          <w:p w14:paraId="00381646" w14:textId="77777777" w:rsidR="00804CE7" w:rsidRDefault="00804CE7" w:rsidP="00200FF1">
            <w:pPr>
              <w:pStyle w:val="ListParagraph"/>
              <w:ind w:left="0"/>
            </w:pPr>
            <w:r>
              <w:t>Rose Kelly</w:t>
            </w:r>
          </w:p>
        </w:tc>
        <w:tc>
          <w:tcPr>
            <w:tcW w:w="1182" w:type="dxa"/>
          </w:tcPr>
          <w:p w14:paraId="02BB32F5" w14:textId="77777777" w:rsidR="00804CE7" w:rsidRDefault="00804CE7" w:rsidP="00200FF1">
            <w:pPr>
              <w:pStyle w:val="ListParagraph"/>
              <w:ind w:left="0"/>
            </w:pPr>
            <w:r>
              <w:t xml:space="preserve">A </w:t>
            </w:r>
            <w:proofErr w:type="spellStart"/>
            <w:r>
              <w:t>McGonigle</w:t>
            </w:r>
            <w:proofErr w:type="spellEnd"/>
          </w:p>
        </w:tc>
        <w:tc>
          <w:tcPr>
            <w:tcW w:w="1060" w:type="dxa"/>
          </w:tcPr>
          <w:p w14:paraId="629E84F8" w14:textId="77777777" w:rsidR="00804CE7" w:rsidRDefault="00804CE7" w:rsidP="00200FF1">
            <w:pPr>
              <w:pStyle w:val="ListParagraph"/>
              <w:ind w:left="0"/>
            </w:pPr>
            <w:r>
              <w:t>Kate Kelly</w:t>
            </w:r>
          </w:p>
        </w:tc>
        <w:tc>
          <w:tcPr>
            <w:tcW w:w="1197" w:type="dxa"/>
          </w:tcPr>
          <w:p w14:paraId="76600D7F" w14:textId="77777777" w:rsidR="00804CE7" w:rsidRDefault="00804CE7" w:rsidP="00200FF1">
            <w:pPr>
              <w:pStyle w:val="ListParagraph"/>
              <w:ind w:left="0"/>
            </w:pPr>
            <w:r>
              <w:t>Daniel Kelly</w:t>
            </w:r>
          </w:p>
        </w:tc>
        <w:tc>
          <w:tcPr>
            <w:tcW w:w="977" w:type="dxa"/>
          </w:tcPr>
          <w:p w14:paraId="5DF2C53C" w14:textId="77777777" w:rsidR="00804CE7" w:rsidRDefault="00804CE7" w:rsidP="00200FF1">
            <w:pPr>
              <w:pStyle w:val="ListParagraph"/>
              <w:ind w:left="0"/>
            </w:pPr>
            <w:r>
              <w:t xml:space="preserve">A </w:t>
            </w:r>
            <w:proofErr w:type="spellStart"/>
            <w:r>
              <w:t>Tallon</w:t>
            </w:r>
            <w:proofErr w:type="spellEnd"/>
          </w:p>
        </w:tc>
        <w:tc>
          <w:tcPr>
            <w:tcW w:w="901" w:type="dxa"/>
          </w:tcPr>
          <w:p w14:paraId="458571A1" w14:textId="77777777" w:rsidR="00804CE7" w:rsidRDefault="00804CE7" w:rsidP="00200FF1">
            <w:pPr>
              <w:pStyle w:val="ListParagraph"/>
              <w:ind w:left="0"/>
            </w:pPr>
            <w:r>
              <w:t>R Bryson</w:t>
            </w:r>
          </w:p>
        </w:tc>
        <w:tc>
          <w:tcPr>
            <w:tcW w:w="983" w:type="dxa"/>
          </w:tcPr>
          <w:p w14:paraId="2B64F75F" w14:textId="77777777" w:rsidR="00804CE7" w:rsidRDefault="00804CE7" w:rsidP="00200FF1">
            <w:pPr>
              <w:pStyle w:val="ListParagraph"/>
              <w:ind w:left="0"/>
            </w:pPr>
            <w:proofErr w:type="spellStart"/>
            <w:r>
              <w:t>Eadaoin</w:t>
            </w:r>
            <w:proofErr w:type="spellEnd"/>
            <w:r>
              <w:t xml:space="preserve"> McGill</w:t>
            </w:r>
          </w:p>
        </w:tc>
      </w:tr>
      <w:tr w:rsidR="00804CE7" w14:paraId="572EF9FB" w14:textId="77777777" w:rsidTr="00795F12">
        <w:tc>
          <w:tcPr>
            <w:tcW w:w="1965" w:type="dxa"/>
          </w:tcPr>
          <w:p w14:paraId="59A6371D" w14:textId="77777777" w:rsidR="00804CE7" w:rsidRDefault="00804CE7" w:rsidP="00200FF1">
            <w:pPr>
              <w:pStyle w:val="ListParagraph"/>
              <w:ind w:left="0"/>
            </w:pPr>
            <w:r>
              <w:t>E Bryson</w:t>
            </w:r>
          </w:p>
        </w:tc>
        <w:tc>
          <w:tcPr>
            <w:tcW w:w="1182" w:type="dxa"/>
          </w:tcPr>
          <w:p w14:paraId="589D450D" w14:textId="77777777" w:rsidR="00804CE7" w:rsidRDefault="00804CE7" w:rsidP="00200FF1">
            <w:pPr>
              <w:pStyle w:val="ListParagraph"/>
              <w:ind w:left="0"/>
            </w:pPr>
            <w:r>
              <w:t>Sam Kelly</w:t>
            </w:r>
          </w:p>
        </w:tc>
        <w:tc>
          <w:tcPr>
            <w:tcW w:w="1182" w:type="dxa"/>
          </w:tcPr>
          <w:p w14:paraId="246EE4AF" w14:textId="77777777" w:rsidR="00804CE7" w:rsidRDefault="00804CE7" w:rsidP="00200FF1">
            <w:pPr>
              <w:pStyle w:val="ListParagraph"/>
              <w:ind w:left="0"/>
            </w:pPr>
            <w:r>
              <w:t>A Sproule</w:t>
            </w:r>
          </w:p>
        </w:tc>
        <w:tc>
          <w:tcPr>
            <w:tcW w:w="1060" w:type="dxa"/>
          </w:tcPr>
          <w:p w14:paraId="4D47C2B3" w14:textId="77777777" w:rsidR="00804CE7" w:rsidRDefault="00804CE7" w:rsidP="00200FF1">
            <w:pPr>
              <w:pStyle w:val="ListParagraph"/>
              <w:ind w:left="0"/>
            </w:pPr>
            <w:r>
              <w:t>Clara Keys</w:t>
            </w:r>
          </w:p>
        </w:tc>
        <w:tc>
          <w:tcPr>
            <w:tcW w:w="1197" w:type="dxa"/>
          </w:tcPr>
          <w:p w14:paraId="55051E8C" w14:textId="77777777" w:rsidR="00804CE7" w:rsidRDefault="00804CE7" w:rsidP="00200FF1">
            <w:pPr>
              <w:pStyle w:val="ListParagraph"/>
              <w:ind w:left="0"/>
            </w:pPr>
            <w:r>
              <w:t xml:space="preserve">J </w:t>
            </w:r>
            <w:proofErr w:type="spellStart"/>
            <w:r>
              <w:t>Donaghey</w:t>
            </w:r>
            <w:proofErr w:type="spellEnd"/>
          </w:p>
        </w:tc>
        <w:tc>
          <w:tcPr>
            <w:tcW w:w="977" w:type="dxa"/>
          </w:tcPr>
          <w:p w14:paraId="4071D2AD" w14:textId="77777777" w:rsidR="00804CE7" w:rsidRDefault="00804CE7" w:rsidP="00200FF1">
            <w:pPr>
              <w:pStyle w:val="ListParagraph"/>
              <w:ind w:left="0"/>
            </w:pPr>
            <w:r>
              <w:t>M Keys</w:t>
            </w:r>
          </w:p>
        </w:tc>
        <w:tc>
          <w:tcPr>
            <w:tcW w:w="901" w:type="dxa"/>
          </w:tcPr>
          <w:p w14:paraId="69AC0D50" w14:textId="77777777" w:rsidR="00804CE7" w:rsidRDefault="00804CE7" w:rsidP="00200FF1">
            <w:pPr>
              <w:pStyle w:val="ListParagraph"/>
              <w:ind w:left="0"/>
            </w:pPr>
            <w:r>
              <w:t>V Bryson</w:t>
            </w:r>
          </w:p>
        </w:tc>
        <w:tc>
          <w:tcPr>
            <w:tcW w:w="983" w:type="dxa"/>
          </w:tcPr>
          <w:p w14:paraId="0887A76F" w14:textId="2FC8D12F" w:rsidR="00804CE7" w:rsidRDefault="00804CE7" w:rsidP="00200FF1">
            <w:pPr>
              <w:pStyle w:val="ListParagraph"/>
              <w:ind w:left="0"/>
            </w:pPr>
            <w:r>
              <w:t>EJ Kerrigan</w:t>
            </w:r>
          </w:p>
        </w:tc>
      </w:tr>
      <w:tr w:rsidR="00804CE7" w14:paraId="0D85954C" w14:textId="77777777" w:rsidTr="00795F12">
        <w:tc>
          <w:tcPr>
            <w:tcW w:w="1965" w:type="dxa"/>
          </w:tcPr>
          <w:p w14:paraId="4038F5EA" w14:textId="77777777" w:rsidR="00804CE7" w:rsidRDefault="00804CE7" w:rsidP="00200FF1">
            <w:pPr>
              <w:pStyle w:val="ListParagraph"/>
              <w:ind w:left="0"/>
            </w:pPr>
            <w:r>
              <w:t>AJ Brolly</w:t>
            </w:r>
          </w:p>
        </w:tc>
        <w:tc>
          <w:tcPr>
            <w:tcW w:w="1182" w:type="dxa"/>
          </w:tcPr>
          <w:p w14:paraId="643EE2C7" w14:textId="77777777" w:rsidR="00804CE7" w:rsidRDefault="00804CE7" w:rsidP="00200FF1">
            <w:pPr>
              <w:pStyle w:val="ListParagraph"/>
              <w:ind w:left="0"/>
            </w:pPr>
            <w:proofErr w:type="spellStart"/>
            <w:r>
              <w:t>Aoibhinn</w:t>
            </w:r>
            <w:proofErr w:type="spellEnd"/>
            <w:r>
              <w:t xml:space="preserve"> McGill</w:t>
            </w:r>
          </w:p>
        </w:tc>
        <w:tc>
          <w:tcPr>
            <w:tcW w:w="1182" w:type="dxa"/>
          </w:tcPr>
          <w:p w14:paraId="5B8EE527" w14:textId="0F647CFF" w:rsidR="00804CE7" w:rsidRDefault="002B09EB" w:rsidP="00200FF1">
            <w:pPr>
              <w:pStyle w:val="ListParagraph"/>
              <w:ind w:left="0"/>
            </w:pPr>
            <w:r>
              <w:t>A</w:t>
            </w:r>
            <w:r w:rsidR="00804CE7">
              <w:t xml:space="preserve"> Logue</w:t>
            </w:r>
          </w:p>
        </w:tc>
        <w:tc>
          <w:tcPr>
            <w:tcW w:w="1060" w:type="dxa"/>
          </w:tcPr>
          <w:p w14:paraId="13F9E27C" w14:textId="77777777" w:rsidR="00804CE7" w:rsidRDefault="00804CE7" w:rsidP="00200FF1">
            <w:pPr>
              <w:pStyle w:val="ListParagraph"/>
              <w:ind w:left="0"/>
            </w:pPr>
            <w:r>
              <w:t>J McIntosh</w:t>
            </w:r>
          </w:p>
        </w:tc>
        <w:tc>
          <w:tcPr>
            <w:tcW w:w="1197" w:type="dxa"/>
          </w:tcPr>
          <w:p w14:paraId="7472764D" w14:textId="795610A4" w:rsidR="00804CE7" w:rsidRDefault="00804CE7" w:rsidP="00200FF1">
            <w:pPr>
              <w:pStyle w:val="ListParagraph"/>
              <w:ind w:left="0"/>
            </w:pPr>
            <w:r>
              <w:t>Fel</w:t>
            </w:r>
            <w:r w:rsidR="002B09EB">
              <w:t>icity</w:t>
            </w:r>
            <w:r>
              <w:t xml:space="preserve"> Bryson</w:t>
            </w:r>
          </w:p>
        </w:tc>
        <w:tc>
          <w:tcPr>
            <w:tcW w:w="977" w:type="dxa"/>
          </w:tcPr>
          <w:p w14:paraId="66315E35" w14:textId="77777777" w:rsidR="00804CE7" w:rsidRDefault="00804CE7" w:rsidP="00200FF1">
            <w:pPr>
              <w:pStyle w:val="ListParagraph"/>
              <w:ind w:left="0"/>
            </w:pPr>
            <w:r>
              <w:t>C Houston</w:t>
            </w:r>
          </w:p>
        </w:tc>
        <w:tc>
          <w:tcPr>
            <w:tcW w:w="901" w:type="dxa"/>
          </w:tcPr>
          <w:p w14:paraId="0EF8095F" w14:textId="77777777" w:rsidR="00804CE7" w:rsidRDefault="00804CE7" w:rsidP="00200FF1">
            <w:pPr>
              <w:pStyle w:val="ListParagraph"/>
              <w:ind w:left="0"/>
            </w:pPr>
            <w:r>
              <w:t>D Sproule</w:t>
            </w:r>
          </w:p>
        </w:tc>
        <w:tc>
          <w:tcPr>
            <w:tcW w:w="983" w:type="dxa"/>
          </w:tcPr>
          <w:p w14:paraId="5C8C4D7D" w14:textId="77777777" w:rsidR="00804CE7" w:rsidRDefault="00804CE7" w:rsidP="00200FF1">
            <w:pPr>
              <w:pStyle w:val="ListParagraph"/>
              <w:ind w:left="0"/>
            </w:pPr>
            <w:r>
              <w:t xml:space="preserve">Dara </w:t>
            </w:r>
            <w:proofErr w:type="spellStart"/>
            <w:r>
              <w:t>Gormley</w:t>
            </w:r>
            <w:proofErr w:type="spellEnd"/>
          </w:p>
        </w:tc>
      </w:tr>
      <w:tr w:rsidR="00804CE7" w14:paraId="4B55AE30" w14:textId="77777777" w:rsidTr="00795F12">
        <w:tc>
          <w:tcPr>
            <w:tcW w:w="1965" w:type="dxa"/>
          </w:tcPr>
          <w:p w14:paraId="58BD32C4" w14:textId="77777777" w:rsidR="00804CE7" w:rsidRDefault="00804CE7" w:rsidP="00200FF1">
            <w:pPr>
              <w:pStyle w:val="ListParagraph"/>
              <w:ind w:left="0"/>
            </w:pPr>
            <w:r>
              <w:t>MK Ward</w:t>
            </w:r>
          </w:p>
        </w:tc>
        <w:tc>
          <w:tcPr>
            <w:tcW w:w="1182" w:type="dxa"/>
          </w:tcPr>
          <w:p w14:paraId="6D515ED8" w14:textId="77777777" w:rsidR="00804CE7" w:rsidRDefault="00804CE7" w:rsidP="00200FF1">
            <w:pPr>
              <w:pStyle w:val="ListParagraph"/>
              <w:ind w:left="0"/>
            </w:pPr>
            <w:r>
              <w:t>Ciara McGill</w:t>
            </w:r>
          </w:p>
        </w:tc>
        <w:tc>
          <w:tcPr>
            <w:tcW w:w="1182" w:type="dxa"/>
          </w:tcPr>
          <w:p w14:paraId="65B075E9" w14:textId="77777777" w:rsidR="00804CE7" w:rsidRDefault="00804CE7" w:rsidP="00200FF1">
            <w:pPr>
              <w:pStyle w:val="ListParagraph"/>
              <w:ind w:left="0"/>
            </w:pPr>
            <w:r>
              <w:t>Bronagh Devine</w:t>
            </w:r>
          </w:p>
        </w:tc>
        <w:tc>
          <w:tcPr>
            <w:tcW w:w="1060" w:type="dxa"/>
          </w:tcPr>
          <w:p w14:paraId="3DA845C9" w14:textId="77777777" w:rsidR="00804CE7" w:rsidRDefault="00804CE7" w:rsidP="00200FF1">
            <w:pPr>
              <w:pStyle w:val="ListParagraph"/>
              <w:ind w:left="0"/>
            </w:pPr>
            <w:r>
              <w:t>R Doherty</w:t>
            </w:r>
          </w:p>
        </w:tc>
        <w:tc>
          <w:tcPr>
            <w:tcW w:w="1197" w:type="dxa"/>
          </w:tcPr>
          <w:p w14:paraId="7B89F733" w14:textId="2BB4AE45" w:rsidR="00804CE7" w:rsidRDefault="00804CE7" w:rsidP="00200FF1">
            <w:pPr>
              <w:pStyle w:val="ListParagraph"/>
              <w:ind w:left="0"/>
            </w:pPr>
            <w:r>
              <w:t>Flor</w:t>
            </w:r>
            <w:r w:rsidR="002B09EB">
              <w:t>ence</w:t>
            </w:r>
            <w:r>
              <w:t xml:space="preserve"> Bryson</w:t>
            </w:r>
          </w:p>
        </w:tc>
        <w:tc>
          <w:tcPr>
            <w:tcW w:w="977" w:type="dxa"/>
          </w:tcPr>
          <w:p w14:paraId="76DD4ECB" w14:textId="77777777" w:rsidR="00804CE7" w:rsidRDefault="00804CE7" w:rsidP="00200FF1">
            <w:pPr>
              <w:pStyle w:val="ListParagraph"/>
              <w:ind w:left="0"/>
            </w:pPr>
            <w:r>
              <w:t>A Doherty</w:t>
            </w:r>
          </w:p>
        </w:tc>
        <w:tc>
          <w:tcPr>
            <w:tcW w:w="901" w:type="dxa"/>
          </w:tcPr>
          <w:p w14:paraId="2324B7E9" w14:textId="77777777" w:rsidR="00804CE7" w:rsidRDefault="00804CE7" w:rsidP="00200FF1">
            <w:pPr>
              <w:pStyle w:val="ListParagraph"/>
              <w:ind w:left="0"/>
            </w:pPr>
            <w:r>
              <w:t>O Devine</w:t>
            </w:r>
          </w:p>
        </w:tc>
        <w:tc>
          <w:tcPr>
            <w:tcW w:w="983" w:type="dxa"/>
          </w:tcPr>
          <w:p w14:paraId="52B02A5A" w14:textId="77777777" w:rsidR="00804CE7" w:rsidRDefault="00804CE7" w:rsidP="00200FF1">
            <w:pPr>
              <w:pStyle w:val="ListParagraph"/>
              <w:ind w:left="0"/>
            </w:pPr>
            <w:proofErr w:type="spellStart"/>
            <w:r>
              <w:t>Daithi</w:t>
            </w:r>
            <w:proofErr w:type="spellEnd"/>
            <w:r>
              <w:t xml:space="preserve"> Devine</w:t>
            </w:r>
          </w:p>
        </w:tc>
      </w:tr>
      <w:tr w:rsidR="00804CE7" w14:paraId="3A42DCD6" w14:textId="77777777" w:rsidTr="00795F12">
        <w:tc>
          <w:tcPr>
            <w:tcW w:w="1965" w:type="dxa"/>
          </w:tcPr>
          <w:p w14:paraId="31084C11" w14:textId="49AEFC35" w:rsidR="00804CE7" w:rsidRDefault="00804CE7" w:rsidP="00200FF1">
            <w:pPr>
              <w:pStyle w:val="ListParagraph"/>
              <w:ind w:left="0"/>
            </w:pPr>
            <w:r>
              <w:t xml:space="preserve">H Keys </w:t>
            </w:r>
          </w:p>
        </w:tc>
        <w:tc>
          <w:tcPr>
            <w:tcW w:w="1182" w:type="dxa"/>
          </w:tcPr>
          <w:p w14:paraId="265AFFD8" w14:textId="77777777" w:rsidR="00804CE7" w:rsidRDefault="00804CE7" w:rsidP="00200FF1">
            <w:pPr>
              <w:pStyle w:val="ListParagraph"/>
              <w:ind w:left="0"/>
            </w:pPr>
            <w:r>
              <w:t xml:space="preserve">C </w:t>
            </w:r>
            <w:proofErr w:type="spellStart"/>
            <w:r>
              <w:t>McGonigle</w:t>
            </w:r>
            <w:proofErr w:type="spellEnd"/>
          </w:p>
        </w:tc>
        <w:tc>
          <w:tcPr>
            <w:tcW w:w="1182" w:type="dxa"/>
          </w:tcPr>
          <w:p w14:paraId="0C15C8E1" w14:textId="77777777" w:rsidR="00804CE7" w:rsidRDefault="00804CE7" w:rsidP="00200FF1">
            <w:pPr>
              <w:pStyle w:val="ListParagraph"/>
              <w:ind w:left="0"/>
            </w:pPr>
          </w:p>
        </w:tc>
        <w:tc>
          <w:tcPr>
            <w:tcW w:w="1060" w:type="dxa"/>
          </w:tcPr>
          <w:p w14:paraId="3AC81730" w14:textId="77777777" w:rsidR="00804CE7" w:rsidRDefault="00804CE7" w:rsidP="00200FF1">
            <w:pPr>
              <w:pStyle w:val="ListParagraph"/>
              <w:ind w:left="0"/>
            </w:pPr>
          </w:p>
        </w:tc>
        <w:tc>
          <w:tcPr>
            <w:tcW w:w="1197" w:type="dxa"/>
          </w:tcPr>
          <w:p w14:paraId="292E4FCD" w14:textId="314A1B61" w:rsidR="00804CE7" w:rsidRDefault="00804CE7" w:rsidP="00200FF1">
            <w:pPr>
              <w:pStyle w:val="ListParagraph"/>
              <w:ind w:left="0"/>
            </w:pPr>
            <w:r>
              <w:t>Alannah</w:t>
            </w:r>
            <w:r w:rsidR="002B09EB">
              <w:t xml:space="preserve"> </w:t>
            </w:r>
            <w:r>
              <w:t>McGill</w:t>
            </w:r>
          </w:p>
        </w:tc>
        <w:tc>
          <w:tcPr>
            <w:tcW w:w="977" w:type="dxa"/>
          </w:tcPr>
          <w:p w14:paraId="70B82A43" w14:textId="77777777" w:rsidR="00804CE7" w:rsidRDefault="00804CE7" w:rsidP="00200FF1">
            <w:pPr>
              <w:pStyle w:val="ListParagraph"/>
              <w:ind w:left="0"/>
            </w:pPr>
          </w:p>
        </w:tc>
        <w:tc>
          <w:tcPr>
            <w:tcW w:w="901" w:type="dxa"/>
          </w:tcPr>
          <w:p w14:paraId="643A2E6B" w14:textId="77777777" w:rsidR="00804CE7" w:rsidRDefault="00804CE7" w:rsidP="00200FF1">
            <w:pPr>
              <w:pStyle w:val="ListParagraph"/>
              <w:ind w:left="0"/>
            </w:pPr>
          </w:p>
        </w:tc>
        <w:tc>
          <w:tcPr>
            <w:tcW w:w="983" w:type="dxa"/>
          </w:tcPr>
          <w:p w14:paraId="2713B63C" w14:textId="77777777" w:rsidR="00804CE7" w:rsidRDefault="00804CE7" w:rsidP="00200FF1">
            <w:pPr>
              <w:pStyle w:val="ListParagraph"/>
              <w:ind w:left="0"/>
            </w:pPr>
            <w:r>
              <w:t>Dara Sproule</w:t>
            </w:r>
          </w:p>
        </w:tc>
      </w:tr>
      <w:tr w:rsidR="00804CE7" w14:paraId="18B8ABE8" w14:textId="77777777" w:rsidTr="00795F12">
        <w:tc>
          <w:tcPr>
            <w:tcW w:w="1965" w:type="dxa"/>
          </w:tcPr>
          <w:p w14:paraId="321ECAB2" w14:textId="77777777" w:rsidR="00804CE7" w:rsidRDefault="00804CE7" w:rsidP="00200FF1">
            <w:pPr>
              <w:pStyle w:val="ListParagraph"/>
              <w:ind w:left="0"/>
            </w:pPr>
          </w:p>
        </w:tc>
        <w:tc>
          <w:tcPr>
            <w:tcW w:w="1182" w:type="dxa"/>
          </w:tcPr>
          <w:p w14:paraId="6252D70B" w14:textId="77777777" w:rsidR="00804CE7" w:rsidRDefault="00804CE7" w:rsidP="00200FF1">
            <w:pPr>
              <w:pStyle w:val="ListParagraph"/>
              <w:ind w:left="0"/>
            </w:pPr>
            <w:r>
              <w:t xml:space="preserve">T </w:t>
            </w:r>
            <w:proofErr w:type="spellStart"/>
            <w:r>
              <w:t>Tallon</w:t>
            </w:r>
            <w:proofErr w:type="spellEnd"/>
          </w:p>
        </w:tc>
        <w:tc>
          <w:tcPr>
            <w:tcW w:w="1182" w:type="dxa"/>
          </w:tcPr>
          <w:p w14:paraId="1F10ACAC" w14:textId="77777777" w:rsidR="00804CE7" w:rsidRDefault="00804CE7" w:rsidP="00200FF1">
            <w:pPr>
              <w:pStyle w:val="ListParagraph"/>
              <w:ind w:left="0"/>
            </w:pPr>
          </w:p>
        </w:tc>
        <w:tc>
          <w:tcPr>
            <w:tcW w:w="1060" w:type="dxa"/>
          </w:tcPr>
          <w:p w14:paraId="5DBCF6A2" w14:textId="77777777" w:rsidR="00804CE7" w:rsidRDefault="00804CE7" w:rsidP="00200FF1">
            <w:pPr>
              <w:pStyle w:val="ListParagraph"/>
              <w:ind w:left="0"/>
            </w:pPr>
          </w:p>
        </w:tc>
        <w:tc>
          <w:tcPr>
            <w:tcW w:w="1197" w:type="dxa"/>
          </w:tcPr>
          <w:p w14:paraId="354E8EE0" w14:textId="03B8AED3" w:rsidR="00804CE7" w:rsidRDefault="002B09EB" w:rsidP="00200FF1">
            <w:pPr>
              <w:pStyle w:val="ListParagraph"/>
              <w:ind w:left="0"/>
            </w:pPr>
            <w:r>
              <w:t xml:space="preserve">M </w:t>
            </w:r>
            <w:r w:rsidR="00804CE7">
              <w:t>Logue</w:t>
            </w:r>
          </w:p>
        </w:tc>
        <w:tc>
          <w:tcPr>
            <w:tcW w:w="977" w:type="dxa"/>
          </w:tcPr>
          <w:p w14:paraId="21CC020A" w14:textId="77777777" w:rsidR="00804CE7" w:rsidRDefault="00804CE7" w:rsidP="00200FF1">
            <w:pPr>
              <w:pStyle w:val="ListParagraph"/>
              <w:ind w:left="0"/>
            </w:pPr>
          </w:p>
        </w:tc>
        <w:tc>
          <w:tcPr>
            <w:tcW w:w="901" w:type="dxa"/>
          </w:tcPr>
          <w:p w14:paraId="66490CEB" w14:textId="77777777" w:rsidR="00804CE7" w:rsidRDefault="00804CE7" w:rsidP="00200FF1">
            <w:pPr>
              <w:pStyle w:val="ListParagraph"/>
              <w:ind w:left="0"/>
            </w:pPr>
          </w:p>
          <w:p w14:paraId="2A770B3B" w14:textId="32AE5D96" w:rsidR="00804CE7" w:rsidRDefault="00804CE7" w:rsidP="00200FF1">
            <w:pPr>
              <w:pStyle w:val="ListParagraph"/>
              <w:ind w:left="0"/>
            </w:pPr>
          </w:p>
        </w:tc>
        <w:tc>
          <w:tcPr>
            <w:tcW w:w="983" w:type="dxa"/>
          </w:tcPr>
          <w:p w14:paraId="33F6A8DB" w14:textId="77777777" w:rsidR="00804CE7" w:rsidRDefault="00804CE7" w:rsidP="00200FF1">
            <w:pPr>
              <w:pStyle w:val="ListParagraph"/>
              <w:ind w:left="0"/>
            </w:pPr>
            <w:r>
              <w:t>E Harkin</w:t>
            </w:r>
          </w:p>
        </w:tc>
      </w:tr>
      <w:tr w:rsidR="00804CE7" w14:paraId="5BED5E18" w14:textId="77777777" w:rsidTr="00795F12">
        <w:tc>
          <w:tcPr>
            <w:tcW w:w="1965" w:type="dxa"/>
          </w:tcPr>
          <w:p w14:paraId="7FA7AEA8" w14:textId="77777777" w:rsidR="00804CE7" w:rsidRDefault="00804CE7" w:rsidP="00200FF1">
            <w:pPr>
              <w:pStyle w:val="ListParagraph"/>
              <w:ind w:left="0"/>
            </w:pPr>
          </w:p>
        </w:tc>
        <w:tc>
          <w:tcPr>
            <w:tcW w:w="1182" w:type="dxa"/>
          </w:tcPr>
          <w:p w14:paraId="5EE458E4" w14:textId="56EE3733" w:rsidR="00804CE7" w:rsidRDefault="00804CE7" w:rsidP="00200FF1">
            <w:pPr>
              <w:pStyle w:val="ListParagraph"/>
              <w:ind w:left="0"/>
            </w:pPr>
            <w:r>
              <w:t>O Brown</w:t>
            </w:r>
          </w:p>
        </w:tc>
        <w:tc>
          <w:tcPr>
            <w:tcW w:w="1182" w:type="dxa"/>
          </w:tcPr>
          <w:p w14:paraId="79331863" w14:textId="77777777" w:rsidR="00804CE7" w:rsidRDefault="00804CE7" w:rsidP="00200FF1">
            <w:pPr>
              <w:pStyle w:val="ListParagraph"/>
              <w:ind w:left="0"/>
            </w:pPr>
          </w:p>
        </w:tc>
        <w:tc>
          <w:tcPr>
            <w:tcW w:w="1060" w:type="dxa"/>
          </w:tcPr>
          <w:p w14:paraId="383B8DF1" w14:textId="77777777" w:rsidR="00804CE7" w:rsidRDefault="00804CE7" w:rsidP="00200FF1">
            <w:pPr>
              <w:pStyle w:val="ListParagraph"/>
              <w:ind w:left="0"/>
            </w:pPr>
          </w:p>
        </w:tc>
        <w:tc>
          <w:tcPr>
            <w:tcW w:w="1197" w:type="dxa"/>
          </w:tcPr>
          <w:p w14:paraId="4B03B31D" w14:textId="77777777" w:rsidR="00804CE7" w:rsidRDefault="00804CE7" w:rsidP="00200FF1">
            <w:pPr>
              <w:pStyle w:val="ListParagraph"/>
              <w:ind w:left="0"/>
            </w:pPr>
            <w:r>
              <w:t>Hanna Devine</w:t>
            </w:r>
          </w:p>
          <w:p w14:paraId="5FC139AE" w14:textId="290F4CD8" w:rsidR="00804CE7" w:rsidRDefault="00804CE7" w:rsidP="00200FF1">
            <w:pPr>
              <w:pStyle w:val="ListParagraph"/>
              <w:ind w:left="0"/>
            </w:pPr>
          </w:p>
        </w:tc>
        <w:tc>
          <w:tcPr>
            <w:tcW w:w="977" w:type="dxa"/>
          </w:tcPr>
          <w:p w14:paraId="12CEADF7" w14:textId="77777777" w:rsidR="00804CE7" w:rsidRDefault="00804CE7" w:rsidP="00200FF1">
            <w:pPr>
              <w:pStyle w:val="ListParagraph"/>
              <w:ind w:left="0"/>
            </w:pPr>
          </w:p>
        </w:tc>
        <w:tc>
          <w:tcPr>
            <w:tcW w:w="901" w:type="dxa"/>
          </w:tcPr>
          <w:p w14:paraId="1DF4A9D6" w14:textId="77777777" w:rsidR="00804CE7" w:rsidRDefault="00804CE7" w:rsidP="00200FF1">
            <w:pPr>
              <w:pStyle w:val="ListParagraph"/>
              <w:ind w:left="0"/>
            </w:pPr>
          </w:p>
        </w:tc>
        <w:tc>
          <w:tcPr>
            <w:tcW w:w="983" w:type="dxa"/>
          </w:tcPr>
          <w:p w14:paraId="4E2426B2" w14:textId="77777777" w:rsidR="00804CE7" w:rsidRDefault="00804CE7" w:rsidP="00200FF1">
            <w:pPr>
              <w:pStyle w:val="ListParagraph"/>
              <w:ind w:left="0"/>
            </w:pPr>
          </w:p>
        </w:tc>
      </w:tr>
      <w:tr w:rsidR="00804CE7" w14:paraId="245E6C85" w14:textId="77777777" w:rsidTr="00795F12">
        <w:tc>
          <w:tcPr>
            <w:tcW w:w="1965" w:type="dxa"/>
          </w:tcPr>
          <w:p w14:paraId="3C3F99FB" w14:textId="77777777" w:rsidR="00804CE7" w:rsidRDefault="00804CE7" w:rsidP="00200FF1">
            <w:pPr>
              <w:pStyle w:val="ListParagraph"/>
              <w:ind w:left="0"/>
            </w:pPr>
          </w:p>
        </w:tc>
        <w:tc>
          <w:tcPr>
            <w:tcW w:w="1182" w:type="dxa"/>
          </w:tcPr>
          <w:p w14:paraId="6F031529" w14:textId="58F4C3BB" w:rsidR="00804CE7" w:rsidRDefault="002B09EB" w:rsidP="00200FF1">
            <w:pPr>
              <w:pStyle w:val="ListParagraph"/>
              <w:ind w:left="0"/>
            </w:pPr>
            <w:r>
              <w:t xml:space="preserve">C </w:t>
            </w:r>
            <w:r w:rsidR="00804CE7">
              <w:t>Ward</w:t>
            </w:r>
          </w:p>
        </w:tc>
        <w:tc>
          <w:tcPr>
            <w:tcW w:w="1182" w:type="dxa"/>
          </w:tcPr>
          <w:p w14:paraId="644FC412" w14:textId="77777777" w:rsidR="00804CE7" w:rsidRDefault="00804CE7" w:rsidP="00200FF1">
            <w:pPr>
              <w:pStyle w:val="ListParagraph"/>
              <w:ind w:left="0"/>
            </w:pPr>
          </w:p>
        </w:tc>
        <w:tc>
          <w:tcPr>
            <w:tcW w:w="1060" w:type="dxa"/>
          </w:tcPr>
          <w:p w14:paraId="6321E23E" w14:textId="77777777" w:rsidR="00804CE7" w:rsidRDefault="00804CE7" w:rsidP="00200FF1">
            <w:pPr>
              <w:pStyle w:val="ListParagraph"/>
              <w:ind w:left="0"/>
            </w:pPr>
          </w:p>
        </w:tc>
        <w:tc>
          <w:tcPr>
            <w:tcW w:w="1197" w:type="dxa"/>
          </w:tcPr>
          <w:p w14:paraId="25F16075" w14:textId="7D2937AE" w:rsidR="00804CE7" w:rsidRDefault="002B09EB" w:rsidP="00200FF1">
            <w:pPr>
              <w:pStyle w:val="ListParagraph"/>
              <w:ind w:left="0"/>
            </w:pPr>
            <w:proofErr w:type="spellStart"/>
            <w:r>
              <w:t>Caitimae</w:t>
            </w:r>
            <w:proofErr w:type="spellEnd"/>
            <w:r>
              <w:t xml:space="preserve"> </w:t>
            </w:r>
            <w:r w:rsidR="00804CE7">
              <w:t>O’ Neill</w:t>
            </w:r>
          </w:p>
        </w:tc>
        <w:tc>
          <w:tcPr>
            <w:tcW w:w="977" w:type="dxa"/>
          </w:tcPr>
          <w:p w14:paraId="380E2C9D" w14:textId="77777777" w:rsidR="00804CE7" w:rsidRDefault="00804CE7" w:rsidP="00200FF1">
            <w:pPr>
              <w:pStyle w:val="ListParagraph"/>
              <w:ind w:left="0"/>
            </w:pPr>
          </w:p>
        </w:tc>
        <w:tc>
          <w:tcPr>
            <w:tcW w:w="901" w:type="dxa"/>
          </w:tcPr>
          <w:p w14:paraId="12D26126" w14:textId="77777777" w:rsidR="00804CE7" w:rsidRDefault="00804CE7" w:rsidP="00200FF1">
            <w:pPr>
              <w:pStyle w:val="ListParagraph"/>
              <w:ind w:left="0"/>
            </w:pPr>
          </w:p>
        </w:tc>
        <w:tc>
          <w:tcPr>
            <w:tcW w:w="983" w:type="dxa"/>
          </w:tcPr>
          <w:p w14:paraId="2BE5A7AD" w14:textId="77777777" w:rsidR="00804CE7" w:rsidRDefault="00804CE7" w:rsidP="00200FF1">
            <w:pPr>
              <w:pStyle w:val="ListParagraph"/>
              <w:ind w:left="0"/>
            </w:pPr>
          </w:p>
        </w:tc>
      </w:tr>
    </w:tbl>
    <w:p w14:paraId="30F949A7" w14:textId="77777777" w:rsidR="00795F12" w:rsidRPr="006A174B" w:rsidRDefault="00795F12" w:rsidP="00795F12">
      <w:pPr>
        <w:jc w:val="center"/>
        <w:rPr>
          <w:color w:val="002600"/>
        </w:rPr>
      </w:pPr>
      <w:r>
        <w:rPr>
          <w:noProof/>
          <w:lang w:eastAsia="en-GB"/>
        </w:rPr>
        <w:lastRenderedPageBreak/>
        <w:drawing>
          <wp:anchor distT="0" distB="0" distL="114300" distR="114300" simplePos="0" relativeHeight="251662336" behindDoc="1" locked="0" layoutInCell="1" allowOverlap="1" wp14:anchorId="660147F0" wp14:editId="5A31AD2F">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2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74B">
        <w:rPr>
          <w:color w:val="002600"/>
        </w:rPr>
        <w:t xml:space="preserve">St Michael’s PS, </w:t>
      </w:r>
      <w:proofErr w:type="spellStart"/>
      <w:r w:rsidRPr="006A174B">
        <w:rPr>
          <w:color w:val="002600"/>
        </w:rPr>
        <w:t>Dunnamanagh</w:t>
      </w:r>
      <w:proofErr w:type="spellEnd"/>
    </w:p>
    <w:p w14:paraId="668B5BEA" w14:textId="77777777" w:rsidR="00795F12" w:rsidRDefault="00795F12" w:rsidP="00795F12"/>
    <w:p w14:paraId="0B520E75" w14:textId="77777777" w:rsidR="00795F12" w:rsidRDefault="00795F12" w:rsidP="00795F12">
      <w:pPr>
        <w:spacing w:after="0"/>
      </w:pPr>
    </w:p>
    <w:p w14:paraId="6754ED61" w14:textId="514FDFEF" w:rsidR="00804CE7" w:rsidRDefault="00795F12" w:rsidP="00804CE7">
      <w:pPr>
        <w:spacing w:after="0"/>
        <w:rPr>
          <w:b/>
        </w:rPr>
      </w:pPr>
      <w:r>
        <w:rPr>
          <w:b/>
        </w:rPr>
        <w:t>Some Key Points</w:t>
      </w:r>
      <w:r w:rsidR="00786772">
        <w:rPr>
          <w:b/>
        </w:rPr>
        <w:t xml:space="preserve"> based on the DE document ‘New School Day’</w:t>
      </w:r>
      <w:r>
        <w:rPr>
          <w:b/>
        </w:rPr>
        <w:t>:</w:t>
      </w:r>
    </w:p>
    <w:p w14:paraId="22A84F30" w14:textId="77777777" w:rsidR="00786772" w:rsidRDefault="00786772" w:rsidP="00804CE7">
      <w:pPr>
        <w:spacing w:after="0"/>
        <w:rPr>
          <w:b/>
        </w:rPr>
      </w:pPr>
    </w:p>
    <w:p w14:paraId="76EA9D0F" w14:textId="416A9291" w:rsidR="007319B1" w:rsidRDefault="007319B1" w:rsidP="00795F12">
      <w:pPr>
        <w:pStyle w:val="ListParagraph"/>
        <w:numPr>
          <w:ilvl w:val="0"/>
          <w:numId w:val="2"/>
        </w:numPr>
        <w:spacing w:after="0"/>
        <w:rPr>
          <w:b/>
        </w:rPr>
      </w:pPr>
      <w:r>
        <w:rPr>
          <w:b/>
        </w:rPr>
        <w:t>Primary 7 pupils will attend each day for the whole week, Monday to Friday, beginning 24</w:t>
      </w:r>
      <w:r w:rsidRPr="007319B1">
        <w:rPr>
          <w:b/>
          <w:vertAlign w:val="superscript"/>
        </w:rPr>
        <w:t>th</w:t>
      </w:r>
      <w:r>
        <w:rPr>
          <w:b/>
        </w:rPr>
        <w:t xml:space="preserve"> August – Friday 28</w:t>
      </w:r>
      <w:r w:rsidRPr="007319B1">
        <w:rPr>
          <w:b/>
          <w:vertAlign w:val="superscript"/>
        </w:rPr>
        <w:t>th</w:t>
      </w:r>
      <w:r>
        <w:rPr>
          <w:b/>
        </w:rPr>
        <w:t xml:space="preserve"> August.  After this they will attend as part of their Bubble, on the same two days face-to-face, three days remote learning as other pupils.</w:t>
      </w:r>
    </w:p>
    <w:p w14:paraId="14D3DC66" w14:textId="13B52DA2" w:rsidR="007319B1" w:rsidRDefault="007319B1" w:rsidP="00795F12">
      <w:pPr>
        <w:pStyle w:val="ListParagraph"/>
        <w:numPr>
          <w:ilvl w:val="0"/>
          <w:numId w:val="2"/>
        </w:numPr>
        <w:spacing w:after="0"/>
        <w:rPr>
          <w:b/>
        </w:rPr>
      </w:pPr>
      <w:r>
        <w:rPr>
          <w:b/>
        </w:rPr>
        <w:t>Two days face-to-face, three days remote learning will begin from Monday 31</w:t>
      </w:r>
      <w:r w:rsidRPr="007319B1">
        <w:rPr>
          <w:b/>
          <w:vertAlign w:val="superscript"/>
        </w:rPr>
        <w:t>st</w:t>
      </w:r>
      <w:r>
        <w:rPr>
          <w:b/>
        </w:rPr>
        <w:t>August.</w:t>
      </w:r>
    </w:p>
    <w:p w14:paraId="40E51BC0" w14:textId="6ED63D98" w:rsidR="007319B1" w:rsidRDefault="007319B1" w:rsidP="00795F12">
      <w:pPr>
        <w:pStyle w:val="ListParagraph"/>
        <w:numPr>
          <w:ilvl w:val="0"/>
          <w:numId w:val="2"/>
        </w:numPr>
        <w:spacing w:after="0"/>
        <w:rPr>
          <w:b/>
        </w:rPr>
      </w:pPr>
      <w:r>
        <w:rPr>
          <w:b/>
        </w:rPr>
        <w:t>Pupils in Bubble A will begin school on Monday 31</w:t>
      </w:r>
      <w:r w:rsidRPr="007319B1">
        <w:rPr>
          <w:b/>
          <w:vertAlign w:val="superscript"/>
        </w:rPr>
        <w:t>st</w:t>
      </w:r>
      <w:r>
        <w:rPr>
          <w:b/>
        </w:rPr>
        <w:t xml:space="preserve"> August, pupils in Bubble B will begin school on Thursday 3</w:t>
      </w:r>
      <w:r w:rsidRPr="007319B1">
        <w:rPr>
          <w:b/>
          <w:vertAlign w:val="superscript"/>
        </w:rPr>
        <w:t>rd</w:t>
      </w:r>
      <w:r>
        <w:rPr>
          <w:b/>
        </w:rPr>
        <w:t xml:space="preserve"> September.</w:t>
      </w:r>
    </w:p>
    <w:p w14:paraId="13383655" w14:textId="07CC3A4C" w:rsidR="00E03948" w:rsidRDefault="00E03948" w:rsidP="00795F12">
      <w:pPr>
        <w:pStyle w:val="ListParagraph"/>
        <w:numPr>
          <w:ilvl w:val="0"/>
          <w:numId w:val="2"/>
        </w:numPr>
        <w:spacing w:after="0"/>
        <w:rPr>
          <w:b/>
        </w:rPr>
      </w:pPr>
      <w:r>
        <w:rPr>
          <w:b/>
        </w:rPr>
        <w:t>Pupils who live with someone who is clinically vulnerable (but not clinically extremely vulnerable), including those who are pregnant, can attend school</w:t>
      </w:r>
      <w:r w:rsidR="00490D5A">
        <w:rPr>
          <w:b/>
        </w:rPr>
        <w:t>.</w:t>
      </w:r>
    </w:p>
    <w:p w14:paraId="137D9DA8" w14:textId="23C66865" w:rsidR="00A31F70" w:rsidRPr="00A31F70" w:rsidRDefault="00E03948" w:rsidP="00A31F70">
      <w:pPr>
        <w:pStyle w:val="ListParagraph"/>
        <w:numPr>
          <w:ilvl w:val="0"/>
          <w:numId w:val="2"/>
        </w:numPr>
        <w:spacing w:after="0"/>
        <w:rPr>
          <w:b/>
        </w:rPr>
      </w:pPr>
      <w:r w:rsidRPr="00A31F70">
        <w:rPr>
          <w:b/>
        </w:rPr>
        <w:t>Pupils living with someone who is shielding should only attend schoo</w:t>
      </w:r>
      <w:r w:rsidR="00490D5A" w:rsidRPr="00A31F70">
        <w:rPr>
          <w:b/>
        </w:rPr>
        <w:t>l</w:t>
      </w:r>
      <w:r w:rsidRPr="00A31F70">
        <w:rPr>
          <w:b/>
        </w:rPr>
        <w:t>, if they are able to stringently a</w:t>
      </w:r>
      <w:r w:rsidR="00490D5A" w:rsidRPr="00A31F70">
        <w:rPr>
          <w:b/>
        </w:rPr>
        <w:t>d</w:t>
      </w:r>
      <w:r w:rsidRPr="00A31F70">
        <w:rPr>
          <w:b/>
        </w:rPr>
        <w:t xml:space="preserve">here to social distancing.  The school needs to be informed </w:t>
      </w:r>
      <w:r w:rsidR="00A31F70" w:rsidRPr="00A31F70">
        <w:rPr>
          <w:b/>
        </w:rPr>
        <w:t xml:space="preserve">of these pupils </w:t>
      </w:r>
      <w:r w:rsidR="00C345E1" w:rsidRPr="00A31F70">
        <w:rPr>
          <w:b/>
        </w:rPr>
        <w:t xml:space="preserve">as soon as possible </w:t>
      </w:r>
      <w:r w:rsidR="00A31F70">
        <w:rPr>
          <w:b/>
        </w:rPr>
        <w:t xml:space="preserve">using </w:t>
      </w:r>
      <w:r w:rsidR="00C345E1" w:rsidRPr="00A31F70">
        <w:rPr>
          <w:b/>
        </w:rPr>
        <w:t>the information email account</w:t>
      </w:r>
      <w:r w:rsidR="00A31F70" w:rsidRPr="00A31F70">
        <w:rPr>
          <w:b/>
        </w:rPr>
        <w:t xml:space="preserve"> </w:t>
      </w:r>
      <w:hyperlink r:id="rId8" w:history="1">
        <w:r w:rsidR="00A31F70" w:rsidRPr="00A31F70">
          <w:rPr>
            <w:rStyle w:val="Hyperlink"/>
            <w:rFonts w:eastAsia="Arial Narrow" w:cs="Arial Narrow"/>
            <w:b/>
            <w:bCs/>
          </w:rPr>
          <w:t>info@smps.dunnamanagh.ni.sch.uk</w:t>
        </w:r>
      </w:hyperlink>
    </w:p>
    <w:p w14:paraId="561F99F2" w14:textId="1FC98F93" w:rsidR="00490D5A" w:rsidRDefault="00D739F4" w:rsidP="00A31F70">
      <w:pPr>
        <w:pStyle w:val="ListParagraph"/>
        <w:spacing w:after="0"/>
        <w:rPr>
          <w:b/>
        </w:rPr>
      </w:pPr>
      <w:r>
        <w:rPr>
          <w:b/>
        </w:rPr>
        <w:t>A</w:t>
      </w:r>
      <w:r w:rsidR="00490D5A">
        <w:rPr>
          <w:b/>
        </w:rPr>
        <w:t>n individual</w:t>
      </w:r>
      <w:r w:rsidR="00CD3C46">
        <w:rPr>
          <w:b/>
        </w:rPr>
        <w:t xml:space="preserve"> risk assessment </w:t>
      </w:r>
      <w:r>
        <w:rPr>
          <w:b/>
        </w:rPr>
        <w:t>will then need</w:t>
      </w:r>
      <w:r w:rsidR="00CD3C46">
        <w:rPr>
          <w:b/>
        </w:rPr>
        <w:t xml:space="preserve"> to be</w:t>
      </w:r>
      <w:r w:rsidR="00E03948">
        <w:rPr>
          <w:b/>
        </w:rPr>
        <w:t xml:space="preserve"> conducted </w:t>
      </w:r>
      <w:r>
        <w:rPr>
          <w:b/>
        </w:rPr>
        <w:t xml:space="preserve">for each </w:t>
      </w:r>
      <w:r w:rsidR="00A31F70">
        <w:rPr>
          <w:b/>
        </w:rPr>
        <w:t xml:space="preserve">of these </w:t>
      </w:r>
      <w:r>
        <w:rPr>
          <w:b/>
        </w:rPr>
        <w:t>pupil</w:t>
      </w:r>
      <w:r w:rsidR="00A31F70">
        <w:rPr>
          <w:b/>
        </w:rPr>
        <w:t>s</w:t>
      </w:r>
      <w:r>
        <w:rPr>
          <w:b/>
        </w:rPr>
        <w:t xml:space="preserve">, </w:t>
      </w:r>
      <w:r w:rsidR="00490D5A">
        <w:rPr>
          <w:b/>
        </w:rPr>
        <w:t>before the most appropriate place of learning is determined.</w:t>
      </w:r>
    </w:p>
    <w:p w14:paraId="39559AE4" w14:textId="77777777" w:rsidR="00D7042E" w:rsidRDefault="00D7042E" w:rsidP="00CD3C46">
      <w:pPr>
        <w:pStyle w:val="ListParagraph"/>
        <w:numPr>
          <w:ilvl w:val="0"/>
          <w:numId w:val="2"/>
        </w:numPr>
        <w:spacing w:after="0"/>
        <w:rPr>
          <w:b/>
        </w:rPr>
      </w:pPr>
      <w:r>
        <w:rPr>
          <w:b/>
        </w:rPr>
        <w:t>Pupils should wear their school uniform as normal.</w:t>
      </w:r>
    </w:p>
    <w:p w14:paraId="1D46FCFC" w14:textId="2C05D11A" w:rsidR="00C345E1" w:rsidRDefault="00795F12" w:rsidP="00CD3C46">
      <w:pPr>
        <w:pStyle w:val="ListParagraph"/>
        <w:numPr>
          <w:ilvl w:val="0"/>
          <w:numId w:val="2"/>
        </w:numPr>
        <w:spacing w:after="0"/>
        <w:rPr>
          <w:b/>
        </w:rPr>
      </w:pPr>
      <w:r w:rsidRPr="00CD3C46">
        <w:rPr>
          <w:b/>
        </w:rPr>
        <w:t>Pupils should not bring any</w:t>
      </w:r>
      <w:r w:rsidR="00CD3C46" w:rsidRPr="00CD3C46">
        <w:rPr>
          <w:b/>
        </w:rPr>
        <w:t xml:space="preserve"> </w:t>
      </w:r>
      <w:r w:rsidR="00C345E1" w:rsidRPr="00CD3C46">
        <w:rPr>
          <w:b/>
        </w:rPr>
        <w:t>school materials</w:t>
      </w:r>
      <w:r w:rsidR="00CD3C46">
        <w:rPr>
          <w:b/>
        </w:rPr>
        <w:t xml:space="preserve"> (s</w:t>
      </w:r>
      <w:r w:rsidR="00CD3C46" w:rsidRPr="00CD3C46">
        <w:rPr>
          <w:b/>
        </w:rPr>
        <w:t xml:space="preserve">chool </w:t>
      </w:r>
      <w:r w:rsidR="00CD3C46">
        <w:rPr>
          <w:b/>
        </w:rPr>
        <w:t xml:space="preserve">bags, pencils cases </w:t>
      </w:r>
      <w:proofErr w:type="spellStart"/>
      <w:r w:rsidR="00CD3C46">
        <w:rPr>
          <w:b/>
        </w:rPr>
        <w:t>etc</w:t>
      </w:r>
      <w:proofErr w:type="spellEnd"/>
      <w:r w:rsidR="00CD3C46">
        <w:rPr>
          <w:b/>
        </w:rPr>
        <w:t xml:space="preserve">) </w:t>
      </w:r>
      <w:r w:rsidRPr="00CD3C46">
        <w:rPr>
          <w:b/>
        </w:rPr>
        <w:t>from home to school, and at the end of the school day, not take anything from school to home.</w:t>
      </w:r>
      <w:r w:rsidR="000B2C50" w:rsidRPr="00CD3C46">
        <w:rPr>
          <w:b/>
        </w:rPr>
        <w:t xml:space="preserve">  </w:t>
      </w:r>
      <w:r w:rsidR="00CD3C46">
        <w:rPr>
          <w:b/>
        </w:rPr>
        <w:t>L</w:t>
      </w:r>
      <w:r w:rsidR="00C345E1" w:rsidRPr="00CD3C46">
        <w:rPr>
          <w:b/>
        </w:rPr>
        <w:t>u</w:t>
      </w:r>
      <w:r w:rsidR="00CD3C46">
        <w:rPr>
          <w:b/>
        </w:rPr>
        <w:t>nch boxes and a bottle of wa</w:t>
      </w:r>
      <w:r w:rsidR="00C345E1" w:rsidRPr="00CD3C46">
        <w:rPr>
          <w:b/>
        </w:rPr>
        <w:t xml:space="preserve">ter </w:t>
      </w:r>
      <w:r w:rsidR="00CD3C46">
        <w:rPr>
          <w:b/>
        </w:rPr>
        <w:t>a</w:t>
      </w:r>
      <w:r w:rsidR="00C345E1" w:rsidRPr="00CD3C46">
        <w:rPr>
          <w:b/>
        </w:rPr>
        <w:t>re the only items to be b</w:t>
      </w:r>
      <w:r w:rsidR="007319B1">
        <w:rPr>
          <w:b/>
        </w:rPr>
        <w:t>r</w:t>
      </w:r>
      <w:r w:rsidR="00C345E1" w:rsidRPr="00CD3C46">
        <w:rPr>
          <w:b/>
        </w:rPr>
        <w:t>ought to school</w:t>
      </w:r>
      <w:r w:rsidR="00CD3C46">
        <w:rPr>
          <w:b/>
        </w:rPr>
        <w:t>.</w:t>
      </w:r>
    </w:p>
    <w:p w14:paraId="5D83CE96" w14:textId="3B8D2AB5" w:rsidR="00795F12" w:rsidRPr="00CD3C46" w:rsidRDefault="00795F12" w:rsidP="00C345E1">
      <w:pPr>
        <w:pStyle w:val="ListParagraph"/>
        <w:numPr>
          <w:ilvl w:val="0"/>
          <w:numId w:val="2"/>
        </w:numPr>
        <w:spacing w:after="0"/>
        <w:rPr>
          <w:b/>
        </w:rPr>
      </w:pPr>
      <w:r w:rsidRPr="00CD3C46">
        <w:rPr>
          <w:b/>
        </w:rPr>
        <w:t xml:space="preserve">Depending on transport information, we will have arrangements in place for entering and exiting the school.  </w:t>
      </w:r>
      <w:r w:rsidR="00C345E1" w:rsidRPr="00CD3C46">
        <w:rPr>
          <w:b/>
        </w:rPr>
        <w:t>Parents will be informed of drop off/ collection points at school with possible staggered school start/end times to avoid too many people at the school gates and to promote social distancing; hence helping to control the COVID 19 virus.</w:t>
      </w:r>
    </w:p>
    <w:p w14:paraId="69CB2E00" w14:textId="24D9AAB1" w:rsidR="00795F12" w:rsidRDefault="00795F12" w:rsidP="00795F12">
      <w:pPr>
        <w:pStyle w:val="ListParagraph"/>
        <w:numPr>
          <w:ilvl w:val="0"/>
          <w:numId w:val="2"/>
        </w:numPr>
        <w:spacing w:after="0"/>
        <w:rPr>
          <w:b/>
        </w:rPr>
      </w:pPr>
      <w:r w:rsidRPr="00CD3C46">
        <w:rPr>
          <w:b/>
        </w:rPr>
        <w:t>Parents are asked to respect social distancing and not congregate at the gates</w:t>
      </w:r>
      <w:r>
        <w:rPr>
          <w:b/>
        </w:rPr>
        <w:t xml:space="preserve"> or school entrance.  We intend to dismiss pupils to their parents from class lines in the school car-park – using a one-way system of in through the pedestrian gate, and out through one of the larger gates.</w:t>
      </w:r>
      <w:r w:rsidR="00E03948">
        <w:rPr>
          <w:b/>
        </w:rPr>
        <w:t xml:space="preserve">  Markings will be used to assist with this.</w:t>
      </w:r>
    </w:p>
    <w:p w14:paraId="72576ED2" w14:textId="3A3E4A50" w:rsidR="00795F12" w:rsidRDefault="00795F12" w:rsidP="00795F12">
      <w:pPr>
        <w:pStyle w:val="ListParagraph"/>
        <w:numPr>
          <w:ilvl w:val="0"/>
          <w:numId w:val="2"/>
        </w:numPr>
        <w:spacing w:after="0"/>
        <w:rPr>
          <w:b/>
        </w:rPr>
      </w:pPr>
      <w:r>
        <w:rPr>
          <w:b/>
        </w:rPr>
        <w:t>As a means of preventing spread of the virus, parents ar</w:t>
      </w:r>
      <w:r w:rsidR="00693D2D">
        <w:rPr>
          <w:b/>
        </w:rPr>
        <w:t>e asked not to enter the school, without prior arrangement.  Further guidance will follow.</w:t>
      </w:r>
    </w:p>
    <w:p w14:paraId="3A0BEFEA" w14:textId="23084219" w:rsidR="00795F12" w:rsidRDefault="00795F12" w:rsidP="004B2F07">
      <w:pPr>
        <w:pStyle w:val="ListParagraph"/>
        <w:numPr>
          <w:ilvl w:val="0"/>
          <w:numId w:val="2"/>
        </w:numPr>
        <w:spacing w:after="0"/>
        <w:rPr>
          <w:b/>
        </w:rPr>
      </w:pPr>
      <w:r w:rsidRPr="00786772">
        <w:rPr>
          <w:b/>
        </w:rPr>
        <w:t xml:space="preserve">Depending on school meal information, we envisage </w:t>
      </w:r>
      <w:r w:rsidR="00786772" w:rsidRPr="00786772">
        <w:rPr>
          <w:b/>
        </w:rPr>
        <w:t xml:space="preserve">continued use of our split lunch-time (same as last year).  With split </w:t>
      </w:r>
      <w:r w:rsidR="00786772">
        <w:rPr>
          <w:b/>
        </w:rPr>
        <w:t>pupil</w:t>
      </w:r>
      <w:r w:rsidR="00786772" w:rsidRPr="00786772">
        <w:rPr>
          <w:b/>
        </w:rPr>
        <w:t xml:space="preserve"> numbers</w:t>
      </w:r>
      <w:r w:rsidR="00786772">
        <w:rPr>
          <w:b/>
        </w:rPr>
        <w:t xml:space="preserve"> attending, this will continue to work effectively.</w:t>
      </w:r>
    </w:p>
    <w:p w14:paraId="1542F99C" w14:textId="7871E036" w:rsidR="00786772" w:rsidRDefault="00786772" w:rsidP="004B2F07">
      <w:pPr>
        <w:pStyle w:val="ListParagraph"/>
        <w:numPr>
          <w:ilvl w:val="0"/>
          <w:numId w:val="2"/>
        </w:numPr>
        <w:spacing w:after="0"/>
        <w:rPr>
          <w:b/>
        </w:rPr>
      </w:pPr>
      <w:r>
        <w:rPr>
          <w:b/>
        </w:rPr>
        <w:t>To minimise potential spread of the virus, within each class, pupils will be assigned:</w:t>
      </w:r>
    </w:p>
    <w:p w14:paraId="18FE2CD9" w14:textId="66A77C1C" w:rsidR="00786772" w:rsidRDefault="00786772" w:rsidP="00786772">
      <w:pPr>
        <w:pStyle w:val="ListParagraph"/>
        <w:numPr>
          <w:ilvl w:val="1"/>
          <w:numId w:val="2"/>
        </w:numPr>
        <w:spacing w:after="0"/>
        <w:rPr>
          <w:b/>
        </w:rPr>
      </w:pPr>
      <w:r>
        <w:rPr>
          <w:b/>
        </w:rPr>
        <w:t>designated seats</w:t>
      </w:r>
      <w:r w:rsidR="00BB2CF6">
        <w:rPr>
          <w:b/>
        </w:rPr>
        <w:t>;</w:t>
      </w:r>
      <w:r>
        <w:rPr>
          <w:b/>
        </w:rPr>
        <w:t xml:space="preserve"> </w:t>
      </w:r>
    </w:p>
    <w:p w14:paraId="1BF37503" w14:textId="42511F47" w:rsidR="00BB2CF6" w:rsidRDefault="00BB2CF6" w:rsidP="00786772">
      <w:pPr>
        <w:pStyle w:val="ListParagraph"/>
        <w:numPr>
          <w:ilvl w:val="1"/>
          <w:numId w:val="2"/>
        </w:numPr>
        <w:spacing w:after="0"/>
        <w:rPr>
          <w:b/>
        </w:rPr>
      </w:pPr>
      <w:r>
        <w:rPr>
          <w:b/>
        </w:rPr>
        <w:t xml:space="preserve">designated packs with pencils, rubbers, scissors </w:t>
      </w:r>
      <w:proofErr w:type="spellStart"/>
      <w:r>
        <w:rPr>
          <w:b/>
        </w:rPr>
        <w:t>etc</w:t>
      </w:r>
      <w:proofErr w:type="spellEnd"/>
      <w:r>
        <w:rPr>
          <w:b/>
        </w:rPr>
        <w:t xml:space="preserve"> for personal use;</w:t>
      </w:r>
    </w:p>
    <w:p w14:paraId="452121F3" w14:textId="23B18F13" w:rsidR="00BB2CF6" w:rsidRDefault="00BB2CF6" w:rsidP="00786772">
      <w:pPr>
        <w:pStyle w:val="ListParagraph"/>
        <w:numPr>
          <w:ilvl w:val="1"/>
          <w:numId w:val="2"/>
        </w:numPr>
        <w:spacing w:after="0"/>
        <w:rPr>
          <w:b/>
        </w:rPr>
      </w:pPr>
      <w:r>
        <w:rPr>
          <w:b/>
        </w:rPr>
        <w:t>exercise books for use in school, exercise books for use at home – these books should not travel between home and school;</w:t>
      </w:r>
    </w:p>
    <w:p w14:paraId="0EDC90FA" w14:textId="53DABDB5" w:rsidR="00786772" w:rsidRDefault="00786772" w:rsidP="00786772">
      <w:pPr>
        <w:pStyle w:val="ListParagraph"/>
        <w:numPr>
          <w:ilvl w:val="1"/>
          <w:numId w:val="2"/>
        </w:numPr>
        <w:spacing w:after="0"/>
        <w:rPr>
          <w:b/>
        </w:rPr>
      </w:pPr>
      <w:r>
        <w:rPr>
          <w:b/>
        </w:rPr>
        <w:t xml:space="preserve">to a ‘protective bubble’ – The Department of Health’s Test, Trace and Protect </w:t>
      </w:r>
      <w:r w:rsidRPr="00490D5A">
        <w:rPr>
          <w:b/>
        </w:rPr>
        <w:t xml:space="preserve">requires early identification, isolation and testing, tracing of close contacts.  The </w:t>
      </w:r>
      <w:r>
        <w:rPr>
          <w:b/>
        </w:rPr>
        <w:t>bubbles will help the school manage circumstances where a member of staff or a child should develop symptoms while in the school setting.</w:t>
      </w:r>
      <w:r w:rsidR="00BB2CF6">
        <w:rPr>
          <w:b/>
        </w:rPr>
        <w:t xml:space="preserve">  Once put in place, membership of ‘bubbles’ will not change;</w:t>
      </w:r>
    </w:p>
    <w:p w14:paraId="1FE1F610" w14:textId="145FC524" w:rsidR="00BB2CF6" w:rsidRDefault="00BB2CF6" w:rsidP="00786772">
      <w:pPr>
        <w:pStyle w:val="ListParagraph"/>
        <w:numPr>
          <w:ilvl w:val="1"/>
          <w:numId w:val="2"/>
        </w:numPr>
        <w:spacing w:after="0"/>
        <w:rPr>
          <w:b/>
        </w:rPr>
      </w:pPr>
      <w:r>
        <w:rPr>
          <w:b/>
        </w:rPr>
        <w:lastRenderedPageBreak/>
        <w:t xml:space="preserve">resources, such as play resources, maths resources </w:t>
      </w:r>
      <w:r w:rsidR="00693D2D">
        <w:rPr>
          <w:b/>
        </w:rPr>
        <w:t xml:space="preserve">will </w:t>
      </w:r>
      <w:r w:rsidR="007319B1">
        <w:rPr>
          <w:b/>
        </w:rPr>
        <w:t>be allocated for use by</w:t>
      </w:r>
      <w:r>
        <w:rPr>
          <w:b/>
        </w:rPr>
        <w:t xml:space="preserve"> particular bubbles; and</w:t>
      </w:r>
    </w:p>
    <w:p w14:paraId="4628C7F1" w14:textId="7BE0EB73" w:rsidR="00BB2CF6" w:rsidRDefault="00BB2CF6" w:rsidP="00786772">
      <w:pPr>
        <w:pStyle w:val="ListParagraph"/>
        <w:numPr>
          <w:ilvl w:val="1"/>
          <w:numId w:val="2"/>
        </w:numPr>
        <w:spacing w:after="0"/>
        <w:rPr>
          <w:b/>
        </w:rPr>
      </w:pPr>
      <w:r>
        <w:rPr>
          <w:b/>
        </w:rPr>
        <w:t>other aspects w</w:t>
      </w:r>
      <w:r w:rsidR="00E03948">
        <w:rPr>
          <w:b/>
        </w:rPr>
        <w:t>ill be put in place to mitigate the virus as and when appropriate.  We all want to be safe.</w:t>
      </w:r>
    </w:p>
    <w:p w14:paraId="5836EF6C" w14:textId="1C4BA1EB" w:rsidR="00E03948" w:rsidRPr="00E03948" w:rsidRDefault="00E03948" w:rsidP="00E03948">
      <w:pPr>
        <w:pStyle w:val="ListParagraph"/>
        <w:numPr>
          <w:ilvl w:val="1"/>
          <w:numId w:val="2"/>
        </w:numPr>
        <w:spacing w:after="0"/>
        <w:rPr>
          <w:b/>
        </w:rPr>
      </w:pPr>
      <w:r>
        <w:rPr>
          <w:b/>
        </w:rPr>
        <w:t>We are still working on how to manage Guided Reading and Accelerated Reading books;</w:t>
      </w:r>
    </w:p>
    <w:p w14:paraId="3A4B6038" w14:textId="30163EB3" w:rsidR="00786772" w:rsidRDefault="00786772" w:rsidP="00786772">
      <w:pPr>
        <w:pStyle w:val="ListParagraph"/>
        <w:numPr>
          <w:ilvl w:val="0"/>
          <w:numId w:val="2"/>
        </w:numPr>
        <w:spacing w:after="0"/>
        <w:rPr>
          <w:b/>
        </w:rPr>
      </w:pPr>
      <w:r>
        <w:rPr>
          <w:b/>
        </w:rPr>
        <w:t>Children will wash their hands on arrival and regularly in the school using soap and water.</w:t>
      </w:r>
    </w:p>
    <w:p w14:paraId="60701EB6" w14:textId="687FD325" w:rsidR="00786772" w:rsidRPr="00786772" w:rsidRDefault="00786772" w:rsidP="00786772">
      <w:pPr>
        <w:pStyle w:val="ListParagraph"/>
        <w:numPr>
          <w:ilvl w:val="0"/>
          <w:numId w:val="2"/>
        </w:numPr>
        <w:spacing w:after="0"/>
        <w:rPr>
          <w:b/>
        </w:rPr>
      </w:pPr>
      <w:proofErr w:type="spellStart"/>
      <w:r>
        <w:rPr>
          <w:b/>
        </w:rPr>
        <w:t>Handsanitising</w:t>
      </w:r>
      <w:proofErr w:type="spellEnd"/>
      <w:r>
        <w:rPr>
          <w:b/>
        </w:rPr>
        <w:t xml:space="preserve"> will be available at the school entrance and at many p</w:t>
      </w:r>
      <w:r w:rsidR="00693D2D">
        <w:rPr>
          <w:b/>
        </w:rPr>
        <w:t>o</w:t>
      </w:r>
      <w:r>
        <w:rPr>
          <w:b/>
        </w:rPr>
        <w:t>ints throughout the school.</w:t>
      </w:r>
    </w:p>
    <w:p w14:paraId="0E56D5AE" w14:textId="61260D7C" w:rsidR="00786772" w:rsidRPr="00CD3C46" w:rsidRDefault="00BB2CF6" w:rsidP="00BB2CF6">
      <w:pPr>
        <w:pStyle w:val="ListParagraph"/>
        <w:numPr>
          <w:ilvl w:val="0"/>
          <w:numId w:val="2"/>
        </w:numPr>
        <w:spacing w:after="0"/>
        <w:rPr>
          <w:b/>
        </w:rPr>
      </w:pPr>
      <w:r>
        <w:rPr>
          <w:b/>
        </w:rPr>
        <w:t xml:space="preserve">The previous approach of ‘Catch it, </w:t>
      </w:r>
      <w:proofErr w:type="gramStart"/>
      <w:r>
        <w:rPr>
          <w:b/>
        </w:rPr>
        <w:t>Bin</w:t>
      </w:r>
      <w:proofErr w:type="gramEnd"/>
      <w:r>
        <w:rPr>
          <w:b/>
        </w:rPr>
        <w:t xml:space="preserve"> it, Kill it’ will continue to be used, with pupils being encouraged to cough into their elbow if they don’t have a tissue.  Tissues/paper towels </w:t>
      </w:r>
      <w:r w:rsidRPr="00CD3C46">
        <w:rPr>
          <w:b/>
        </w:rPr>
        <w:t>will be disposed of into the nearest bin.</w:t>
      </w:r>
    </w:p>
    <w:p w14:paraId="292C7737" w14:textId="50100AA2" w:rsidR="00BB2CF6" w:rsidRPr="00CD3C46" w:rsidRDefault="00CD3C46" w:rsidP="00BB2CF6">
      <w:pPr>
        <w:pStyle w:val="ListParagraph"/>
        <w:numPr>
          <w:ilvl w:val="0"/>
          <w:numId w:val="2"/>
        </w:numPr>
        <w:spacing w:after="0"/>
        <w:rPr>
          <w:b/>
        </w:rPr>
      </w:pPr>
      <w:r w:rsidRPr="00CD3C46">
        <w:rPr>
          <w:b/>
        </w:rPr>
        <w:t>Social distancing of two metres between staff and children will be maintained as much as possible.</w:t>
      </w:r>
    </w:p>
    <w:p w14:paraId="75A640DD" w14:textId="3B60BBC9" w:rsidR="00490D5A" w:rsidRDefault="00490D5A" w:rsidP="00BB2CF6">
      <w:pPr>
        <w:pStyle w:val="ListParagraph"/>
        <w:numPr>
          <w:ilvl w:val="0"/>
          <w:numId w:val="2"/>
        </w:numPr>
        <w:spacing w:after="0"/>
        <w:rPr>
          <w:b/>
        </w:rPr>
      </w:pPr>
      <w:r w:rsidRPr="00CD3C46">
        <w:rPr>
          <w:b/>
        </w:rPr>
        <w:t xml:space="preserve">PPE </w:t>
      </w:r>
      <w:r w:rsidR="00693D2D" w:rsidRPr="00CD3C46">
        <w:rPr>
          <w:b/>
        </w:rPr>
        <w:t xml:space="preserve">will </w:t>
      </w:r>
      <w:r>
        <w:rPr>
          <w:b/>
        </w:rPr>
        <w:t>not be worn by children in school, but may be required during transport – we will await guidance.</w:t>
      </w:r>
    </w:p>
    <w:p w14:paraId="4ABD4B46" w14:textId="75470C1D" w:rsidR="00490D5A" w:rsidRDefault="00490D5A" w:rsidP="00490D5A">
      <w:pPr>
        <w:spacing w:after="0"/>
        <w:rPr>
          <w:b/>
        </w:rPr>
      </w:pPr>
    </w:p>
    <w:p w14:paraId="41A8BC9B" w14:textId="01585AC2" w:rsidR="00490D5A" w:rsidRDefault="00490D5A" w:rsidP="00490D5A">
      <w:pPr>
        <w:spacing w:after="0"/>
        <w:rPr>
          <w:b/>
        </w:rPr>
      </w:pPr>
    </w:p>
    <w:p w14:paraId="359E6CCA" w14:textId="59C7F4F4" w:rsidR="00490D5A" w:rsidRDefault="00490D5A" w:rsidP="00490D5A">
      <w:pPr>
        <w:spacing w:after="0"/>
        <w:rPr>
          <w:b/>
        </w:rPr>
      </w:pPr>
      <w:r>
        <w:rPr>
          <w:b/>
        </w:rPr>
        <w:t>All these points have been compiled by staff, in accordanc</w:t>
      </w:r>
      <w:r w:rsidR="004857F8">
        <w:rPr>
          <w:b/>
        </w:rPr>
        <w:t>e</w:t>
      </w:r>
      <w:r>
        <w:rPr>
          <w:b/>
        </w:rPr>
        <w:t xml:space="preserve"> with the DE, document ‘New School Day’.  They have been drawn up, in our best efforts, to give you information of how we see the </w:t>
      </w:r>
      <w:r w:rsidR="004857F8">
        <w:rPr>
          <w:b/>
        </w:rPr>
        <w:t>running of the school come September.   Hopefully, it will give you some peace of mind knowing that we are doing our best to keep everyone safe and healthy.  Please be aware that some of it may change will new/ different Government information.</w:t>
      </w:r>
    </w:p>
    <w:p w14:paraId="670D2C13" w14:textId="7F60C345" w:rsidR="004857F8" w:rsidRDefault="004857F8" w:rsidP="00490D5A">
      <w:pPr>
        <w:spacing w:after="0"/>
        <w:rPr>
          <w:b/>
        </w:rPr>
      </w:pPr>
    </w:p>
    <w:p w14:paraId="3E301D43" w14:textId="510B867A" w:rsidR="004857F8" w:rsidRDefault="004857F8" w:rsidP="00490D5A">
      <w:pPr>
        <w:spacing w:after="0"/>
        <w:rPr>
          <w:b/>
        </w:rPr>
      </w:pPr>
      <w:r>
        <w:rPr>
          <w:b/>
        </w:rPr>
        <w:t>Finally, I would like to say thank you to all of you for your support and co-operation during this unprecedented time in all our lives and wish you and all the children a safe summer.</w:t>
      </w:r>
    </w:p>
    <w:p w14:paraId="4232D2EF" w14:textId="32D2E1C8" w:rsidR="004857F8" w:rsidRDefault="004857F8" w:rsidP="00490D5A">
      <w:pPr>
        <w:spacing w:after="0"/>
        <w:rPr>
          <w:b/>
        </w:rPr>
      </w:pPr>
    </w:p>
    <w:p w14:paraId="081E3EC9" w14:textId="6371EA27" w:rsidR="004857F8" w:rsidRDefault="004857F8" w:rsidP="00490D5A">
      <w:pPr>
        <w:spacing w:after="0"/>
        <w:rPr>
          <w:b/>
        </w:rPr>
      </w:pPr>
      <w:r>
        <w:rPr>
          <w:b/>
        </w:rPr>
        <w:t xml:space="preserve">Regards, </w:t>
      </w:r>
    </w:p>
    <w:p w14:paraId="2430D4C1" w14:textId="005EA9E3" w:rsidR="004857F8" w:rsidRDefault="004857F8" w:rsidP="00490D5A">
      <w:pPr>
        <w:spacing w:after="0"/>
        <w:rPr>
          <w:b/>
        </w:rPr>
      </w:pPr>
    </w:p>
    <w:p w14:paraId="4653C4F8" w14:textId="667BD18F" w:rsidR="004857F8" w:rsidRPr="00490D5A" w:rsidRDefault="004857F8" w:rsidP="00490D5A">
      <w:pPr>
        <w:spacing w:after="0"/>
        <w:rPr>
          <w:b/>
        </w:rPr>
      </w:pPr>
      <w:r>
        <w:rPr>
          <w:b/>
        </w:rPr>
        <w:t>J Carlin(Mrs)</w:t>
      </w:r>
    </w:p>
    <w:p w14:paraId="79EB7CC7" w14:textId="77777777" w:rsidR="00490D5A" w:rsidRPr="00490D5A" w:rsidRDefault="00490D5A" w:rsidP="00490D5A">
      <w:pPr>
        <w:pStyle w:val="ListParagraph"/>
        <w:spacing w:after="0"/>
        <w:rPr>
          <w:b/>
          <w:color w:val="FF0000"/>
        </w:rPr>
      </w:pPr>
    </w:p>
    <w:sectPr w:rsidR="00490D5A" w:rsidRPr="00490D5A" w:rsidSect="00F01781">
      <w:pgSz w:w="11906" w:h="16838"/>
      <w:pgMar w:top="1440" w:right="1440" w:bottom="1440" w:left="144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691A"/>
    <w:multiLevelType w:val="hybridMultilevel"/>
    <w:tmpl w:val="B7502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36B24"/>
    <w:multiLevelType w:val="hybridMultilevel"/>
    <w:tmpl w:val="ADB2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81"/>
    <w:rsid w:val="000022BE"/>
    <w:rsid w:val="000253D7"/>
    <w:rsid w:val="000B2C50"/>
    <w:rsid w:val="002B09EB"/>
    <w:rsid w:val="00302207"/>
    <w:rsid w:val="003533B8"/>
    <w:rsid w:val="004857F8"/>
    <w:rsid w:val="00490D5A"/>
    <w:rsid w:val="004B0406"/>
    <w:rsid w:val="0053000A"/>
    <w:rsid w:val="00693D2D"/>
    <w:rsid w:val="007319B1"/>
    <w:rsid w:val="0074340B"/>
    <w:rsid w:val="00786772"/>
    <w:rsid w:val="00795F12"/>
    <w:rsid w:val="00804CE7"/>
    <w:rsid w:val="0094182E"/>
    <w:rsid w:val="00A31F70"/>
    <w:rsid w:val="00A97276"/>
    <w:rsid w:val="00B21ED9"/>
    <w:rsid w:val="00BB2CF6"/>
    <w:rsid w:val="00C345E1"/>
    <w:rsid w:val="00CD3C46"/>
    <w:rsid w:val="00D50D9B"/>
    <w:rsid w:val="00D7042E"/>
    <w:rsid w:val="00D739F4"/>
    <w:rsid w:val="00E03948"/>
    <w:rsid w:val="00F01781"/>
    <w:rsid w:val="00F5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C2E8"/>
  <w15:chartTrackingRefBased/>
  <w15:docId w15:val="{C3708D56-C5F2-4F84-82BF-AB088E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76"/>
    <w:pPr>
      <w:ind w:left="720"/>
      <w:contextualSpacing/>
    </w:pPr>
  </w:style>
  <w:style w:type="paragraph" w:styleId="BalloonText">
    <w:name w:val="Balloon Text"/>
    <w:basedOn w:val="Normal"/>
    <w:link w:val="BalloonTextChar"/>
    <w:uiPriority w:val="99"/>
    <w:semiHidden/>
    <w:unhideWhenUsed/>
    <w:rsid w:val="00002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BE"/>
    <w:rPr>
      <w:rFonts w:ascii="Segoe UI" w:hAnsi="Segoe UI" w:cs="Segoe UI"/>
      <w:sz w:val="18"/>
      <w:szCs w:val="18"/>
    </w:rPr>
  </w:style>
  <w:style w:type="character" w:styleId="Emphasis">
    <w:name w:val="Emphasis"/>
    <w:basedOn w:val="DefaultParagraphFont"/>
    <w:uiPriority w:val="20"/>
    <w:qFormat/>
    <w:rsid w:val="00804CE7"/>
    <w:rPr>
      <w:i/>
      <w:iCs/>
    </w:rPr>
  </w:style>
  <w:style w:type="paragraph" w:styleId="NormalWeb">
    <w:name w:val="Normal (Web)"/>
    <w:basedOn w:val="Normal"/>
    <w:uiPriority w:val="99"/>
    <w:unhideWhenUsed/>
    <w:rsid w:val="00804C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0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5E1"/>
    <w:rPr>
      <w:sz w:val="16"/>
      <w:szCs w:val="16"/>
    </w:rPr>
  </w:style>
  <w:style w:type="paragraph" w:styleId="CommentText">
    <w:name w:val="annotation text"/>
    <w:basedOn w:val="Normal"/>
    <w:link w:val="CommentTextChar"/>
    <w:uiPriority w:val="99"/>
    <w:semiHidden/>
    <w:unhideWhenUsed/>
    <w:rsid w:val="00C345E1"/>
    <w:pPr>
      <w:spacing w:line="240" w:lineRule="auto"/>
    </w:pPr>
    <w:rPr>
      <w:sz w:val="20"/>
      <w:szCs w:val="20"/>
    </w:rPr>
  </w:style>
  <w:style w:type="character" w:customStyle="1" w:styleId="CommentTextChar">
    <w:name w:val="Comment Text Char"/>
    <w:basedOn w:val="DefaultParagraphFont"/>
    <w:link w:val="CommentText"/>
    <w:uiPriority w:val="99"/>
    <w:semiHidden/>
    <w:rsid w:val="00C345E1"/>
    <w:rPr>
      <w:sz w:val="20"/>
      <w:szCs w:val="20"/>
    </w:rPr>
  </w:style>
  <w:style w:type="paragraph" w:styleId="CommentSubject">
    <w:name w:val="annotation subject"/>
    <w:basedOn w:val="CommentText"/>
    <w:next w:val="CommentText"/>
    <w:link w:val="CommentSubjectChar"/>
    <w:uiPriority w:val="99"/>
    <w:semiHidden/>
    <w:unhideWhenUsed/>
    <w:rsid w:val="00C345E1"/>
    <w:rPr>
      <w:b/>
      <w:bCs/>
    </w:rPr>
  </w:style>
  <w:style w:type="character" w:customStyle="1" w:styleId="CommentSubjectChar">
    <w:name w:val="Comment Subject Char"/>
    <w:basedOn w:val="CommentTextChar"/>
    <w:link w:val="CommentSubject"/>
    <w:uiPriority w:val="99"/>
    <w:semiHidden/>
    <w:rsid w:val="00C345E1"/>
    <w:rPr>
      <w:b/>
      <w:bCs/>
      <w:sz w:val="20"/>
      <w:szCs w:val="20"/>
    </w:rPr>
  </w:style>
  <w:style w:type="character" w:styleId="Hyperlink">
    <w:name w:val="Hyperlink"/>
    <w:basedOn w:val="DefaultParagraphFont"/>
    <w:uiPriority w:val="99"/>
    <w:unhideWhenUsed/>
    <w:rsid w:val="00A31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s.dunnamanagh.ni.sch.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A190ACBF</Template>
  <TotalTime>0</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WILDERS</dc:creator>
  <cp:keywords/>
  <dc:description/>
  <cp:lastModifiedBy>J Carlin</cp:lastModifiedBy>
  <cp:revision>2</cp:revision>
  <cp:lastPrinted>2020-06-25T15:46:00Z</cp:lastPrinted>
  <dcterms:created xsi:type="dcterms:W3CDTF">2020-06-30T08:12:00Z</dcterms:created>
  <dcterms:modified xsi:type="dcterms:W3CDTF">2020-06-30T08:12:00Z</dcterms:modified>
</cp:coreProperties>
</file>